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3202D" w14:textId="77777777" w:rsidR="00DF3DB7" w:rsidRPr="0036136C" w:rsidRDefault="00DF3DB7" w:rsidP="00DF3DB7">
      <w:pPr>
        <w:jc w:val="center"/>
        <w:rPr>
          <w:b/>
          <w:smallCaps/>
          <w:sz w:val="28"/>
          <w:szCs w:val="28"/>
        </w:rPr>
      </w:pPr>
      <w:r w:rsidRPr="0036136C">
        <w:rPr>
          <w:b/>
          <w:smallCaps/>
          <w:sz w:val="28"/>
          <w:szCs w:val="28"/>
        </w:rPr>
        <w:t>DRAFT CONTRACT</w:t>
      </w:r>
    </w:p>
    <w:p w14:paraId="6E66290C"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6041B53B" w14:textId="77777777" w:rsidR="007A346A" w:rsidRPr="00FF2CC7" w:rsidRDefault="007A346A" w:rsidP="007A346A">
      <w:pPr>
        <w:tabs>
          <w:tab w:val="left" w:pos="1276"/>
        </w:tabs>
        <w:jc w:val="center"/>
        <w:rPr>
          <w:rFonts w:ascii="Times" w:hAnsi="Times" w:cs="Times"/>
          <w:b/>
          <w:sz w:val="28"/>
          <w:szCs w:val="28"/>
        </w:rPr>
      </w:pPr>
      <w:r w:rsidRPr="00FF2CC7">
        <w:rPr>
          <w:rFonts w:ascii="Times" w:hAnsi="Times" w:cs="Times"/>
          <w:b/>
          <w:sz w:val="28"/>
          <w:szCs w:val="28"/>
        </w:rPr>
        <w:t xml:space="preserve"> “</w:t>
      </w:r>
      <w:r w:rsidRPr="00E4550D">
        <w:rPr>
          <w:rFonts w:ascii="Times" w:hAnsi="Times" w:cs="Times"/>
          <w:b/>
          <w:szCs w:val="24"/>
        </w:rPr>
        <w:t>Technical assistance on EU financial management, reporting and procurement.</w:t>
      </w:r>
      <w:r w:rsidRPr="00E4550D">
        <w:rPr>
          <w:b/>
          <w:bCs/>
          <w:szCs w:val="24"/>
          <w:lang w:val="en-US"/>
        </w:rPr>
        <w:t>”</w:t>
      </w:r>
    </w:p>
    <w:p w14:paraId="53D28CA6" w14:textId="77777777"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B858B3" w:rsidRPr="0036136C">
        <w:rPr>
          <w:b/>
          <w:smallCaps/>
          <w:sz w:val="28"/>
          <w:szCs w:val="28"/>
        </w:rPr>
        <w:t>[</w:t>
      </w:r>
      <w:r w:rsidR="0077786E" w:rsidRPr="007A346A">
        <w:rPr>
          <w:b/>
          <w:smallCaps/>
          <w:sz w:val="28"/>
          <w:szCs w:val="28"/>
        </w:rPr>
        <w:t>g</w:t>
      </w:r>
      <w:r w:rsidRPr="007A346A">
        <w:rPr>
          <w:b/>
          <w:smallCaps/>
          <w:sz w:val="28"/>
          <w:szCs w:val="28"/>
        </w:rPr>
        <w:t xml:space="preserve">eneral </w:t>
      </w:r>
      <w:r w:rsidR="0077786E" w:rsidRPr="007A346A">
        <w:rPr>
          <w:b/>
          <w:smallCaps/>
          <w:sz w:val="28"/>
          <w:szCs w:val="28"/>
        </w:rPr>
        <w:t>b</w:t>
      </w:r>
      <w:r w:rsidRPr="007A346A">
        <w:rPr>
          <w:b/>
          <w:smallCaps/>
          <w:sz w:val="28"/>
          <w:szCs w:val="28"/>
        </w:rPr>
        <w:t>udget</w:t>
      </w:r>
      <w:r w:rsidR="0077786E" w:rsidRPr="007A346A">
        <w:rPr>
          <w:b/>
          <w:smallCaps/>
          <w:sz w:val="28"/>
          <w:szCs w:val="28"/>
        </w:rPr>
        <w:t xml:space="preserve"> of the Union</w:t>
      </w:r>
      <w:r w:rsidR="00F7477B" w:rsidRPr="007A346A">
        <w:rPr>
          <w:b/>
          <w:smallCaps/>
          <w:sz w:val="28"/>
          <w:szCs w:val="28"/>
        </w:rPr>
        <w:t xml:space="preserve">] </w:t>
      </w:r>
    </w:p>
    <w:p w14:paraId="4F6A8B94" w14:textId="77777777" w:rsidR="00DF3DB7" w:rsidRPr="0036136C" w:rsidRDefault="007A346A">
      <w:pPr>
        <w:spacing w:after="120"/>
        <w:rPr>
          <w:sz w:val="22"/>
          <w:szCs w:val="22"/>
        </w:rPr>
      </w:pPr>
      <w:r>
        <w:rPr>
          <w:sz w:val="22"/>
          <w:szCs w:val="22"/>
        </w:rPr>
        <w:t>General Maritime Directorate</w:t>
      </w:r>
    </w:p>
    <w:p w14:paraId="45798D59"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63306E57" w14:textId="77777777" w:rsidR="00661D04" w:rsidRPr="0036136C" w:rsidRDefault="009642E7" w:rsidP="00AA56AE">
      <w:pPr>
        <w:spacing w:after="120"/>
        <w:jc w:val="right"/>
        <w:rPr>
          <w:sz w:val="22"/>
          <w:szCs w:val="22"/>
        </w:rPr>
      </w:pPr>
      <w:r w:rsidRPr="0036136C">
        <w:rPr>
          <w:sz w:val="22"/>
          <w:szCs w:val="22"/>
        </w:rPr>
        <w:t>of the one part,</w:t>
      </w:r>
    </w:p>
    <w:p w14:paraId="5405E5BB" w14:textId="77777777" w:rsidR="009642E7" w:rsidRDefault="009642E7">
      <w:pPr>
        <w:spacing w:after="120"/>
        <w:rPr>
          <w:sz w:val="22"/>
          <w:szCs w:val="22"/>
        </w:rPr>
      </w:pPr>
      <w:r w:rsidRPr="0036136C">
        <w:rPr>
          <w:sz w:val="22"/>
          <w:szCs w:val="22"/>
        </w:rPr>
        <w:t>and</w:t>
      </w:r>
    </w:p>
    <w:p w14:paraId="014B26E1" w14:textId="77777777" w:rsidR="006E3A5C" w:rsidRPr="0036136C" w:rsidRDefault="006E3A5C">
      <w:pPr>
        <w:spacing w:after="120"/>
        <w:rPr>
          <w:sz w:val="22"/>
          <w:szCs w:val="22"/>
        </w:rPr>
      </w:pPr>
    </w:p>
    <w:p w14:paraId="3B1F4773" w14:textId="3F850228" w:rsidR="00EA24C0" w:rsidRPr="006E3A5C" w:rsidRDefault="009642E7" w:rsidP="00AA56AE">
      <w:pPr>
        <w:spacing w:after="0"/>
        <w:rPr>
          <w:sz w:val="22"/>
          <w:szCs w:val="22"/>
        </w:rPr>
      </w:pPr>
      <w:r w:rsidRPr="0036136C">
        <w:rPr>
          <w:sz w:val="22"/>
          <w:szCs w:val="22"/>
        </w:rPr>
        <w:t>&lt;</w:t>
      </w:r>
      <w:r w:rsidR="00EA24C0" w:rsidRPr="006E3A5C">
        <w:rPr>
          <w:sz w:val="22"/>
          <w:szCs w:val="22"/>
        </w:rPr>
        <w:t>Full official</w:t>
      </w:r>
      <w:r w:rsidR="00466FFA">
        <w:rPr>
          <w:sz w:val="22"/>
          <w:szCs w:val="22"/>
        </w:rPr>
        <w:t xml:space="preserve"> </w:t>
      </w:r>
      <w:r w:rsidR="001D1A9D" w:rsidRPr="006E3A5C">
        <w:rPr>
          <w:sz w:val="22"/>
          <w:szCs w:val="22"/>
        </w:rPr>
        <w:t>n</w:t>
      </w:r>
      <w:r w:rsidRPr="006E3A5C">
        <w:rPr>
          <w:sz w:val="22"/>
          <w:szCs w:val="22"/>
        </w:rPr>
        <w:t xml:space="preserve">ame of the </w:t>
      </w:r>
      <w:r w:rsidR="009A523C" w:rsidRPr="006E3A5C">
        <w:rPr>
          <w:sz w:val="22"/>
          <w:szCs w:val="22"/>
        </w:rPr>
        <w:t>c</w:t>
      </w:r>
      <w:r w:rsidR="00805B43" w:rsidRPr="006E3A5C">
        <w:rPr>
          <w:sz w:val="22"/>
          <w:szCs w:val="22"/>
        </w:rPr>
        <w:t>ontractor</w:t>
      </w:r>
      <w:r w:rsidRPr="006E3A5C">
        <w:rPr>
          <w:sz w:val="22"/>
          <w:szCs w:val="22"/>
        </w:rPr>
        <w:t>&gt;</w:t>
      </w:r>
    </w:p>
    <w:p w14:paraId="3A04EC15" w14:textId="77777777" w:rsidR="00EA24C0" w:rsidRPr="006E3A5C" w:rsidRDefault="00B7041A" w:rsidP="00EA24C0">
      <w:pPr>
        <w:spacing w:after="0"/>
        <w:rPr>
          <w:sz w:val="22"/>
          <w:szCs w:val="22"/>
        </w:rPr>
      </w:pPr>
      <w:r w:rsidRPr="006E3A5C">
        <w:rPr>
          <w:sz w:val="22"/>
          <w:szCs w:val="22"/>
        </w:rPr>
        <w:t>[</w:t>
      </w:r>
      <w:r w:rsidR="00E21725" w:rsidRPr="006E3A5C">
        <w:rPr>
          <w:sz w:val="22"/>
          <w:szCs w:val="22"/>
        </w:rPr>
        <w:t>&lt;</w:t>
      </w:r>
      <w:r w:rsidR="00EA24C0" w:rsidRPr="006E3A5C">
        <w:rPr>
          <w:sz w:val="22"/>
          <w:szCs w:val="22"/>
        </w:rPr>
        <w:t>Legal status/title</w:t>
      </w:r>
      <w:r w:rsidR="00E21725" w:rsidRPr="006E3A5C">
        <w:rPr>
          <w:sz w:val="22"/>
          <w:szCs w:val="22"/>
        </w:rPr>
        <w:t>&gt;</w:t>
      </w:r>
      <w:r w:rsidRPr="006E3A5C">
        <w:rPr>
          <w:sz w:val="22"/>
          <w:szCs w:val="22"/>
        </w:rPr>
        <w:t>]</w:t>
      </w:r>
      <w:r w:rsidR="00EA24C0" w:rsidRPr="006E3A5C">
        <w:rPr>
          <w:rStyle w:val="FootnoteReference"/>
          <w:rFonts w:ascii="Times New Roman" w:hAnsi="Times New Roman"/>
        </w:rPr>
        <w:footnoteReference w:id="1"/>
      </w:r>
    </w:p>
    <w:p w14:paraId="69E1B6BF" w14:textId="77777777" w:rsidR="00EA24C0" w:rsidRPr="006E3A5C" w:rsidRDefault="00B7041A" w:rsidP="00EA24C0">
      <w:pPr>
        <w:spacing w:after="0"/>
        <w:rPr>
          <w:sz w:val="22"/>
          <w:szCs w:val="22"/>
        </w:rPr>
      </w:pPr>
      <w:r w:rsidRPr="006E3A5C">
        <w:rPr>
          <w:sz w:val="22"/>
          <w:szCs w:val="22"/>
        </w:rPr>
        <w:t>[</w:t>
      </w:r>
      <w:r w:rsidR="00E21725" w:rsidRPr="006E3A5C">
        <w:rPr>
          <w:sz w:val="22"/>
          <w:szCs w:val="22"/>
        </w:rPr>
        <w:t>&lt;</w:t>
      </w:r>
      <w:r w:rsidR="00EA24C0" w:rsidRPr="006E3A5C">
        <w:rPr>
          <w:sz w:val="22"/>
          <w:szCs w:val="22"/>
        </w:rPr>
        <w:t>Official registration number</w:t>
      </w:r>
      <w:r w:rsidR="00E21725" w:rsidRPr="006E3A5C">
        <w:rPr>
          <w:sz w:val="22"/>
          <w:szCs w:val="22"/>
        </w:rPr>
        <w:t>&gt;</w:t>
      </w:r>
      <w:r w:rsidRPr="006E3A5C">
        <w:rPr>
          <w:sz w:val="22"/>
          <w:szCs w:val="22"/>
        </w:rPr>
        <w:t>]</w:t>
      </w:r>
      <w:r w:rsidR="00EA24C0" w:rsidRPr="006E3A5C">
        <w:rPr>
          <w:rStyle w:val="FootnoteReference"/>
          <w:rFonts w:ascii="Times New Roman" w:hAnsi="Times New Roman"/>
        </w:rPr>
        <w:footnoteReference w:id="2"/>
      </w:r>
    </w:p>
    <w:p w14:paraId="132CA46B" w14:textId="77777777" w:rsidR="00EA24C0" w:rsidRPr="006E3A5C" w:rsidRDefault="00E21725" w:rsidP="00EA24C0">
      <w:pPr>
        <w:spacing w:after="0"/>
        <w:rPr>
          <w:sz w:val="22"/>
          <w:szCs w:val="22"/>
        </w:rPr>
      </w:pPr>
      <w:r w:rsidRPr="006E3A5C">
        <w:rPr>
          <w:sz w:val="22"/>
          <w:szCs w:val="22"/>
        </w:rPr>
        <w:t>&lt;</w:t>
      </w:r>
      <w:r w:rsidR="00EA24C0" w:rsidRPr="006E3A5C">
        <w:rPr>
          <w:sz w:val="22"/>
          <w:szCs w:val="22"/>
        </w:rPr>
        <w:t>Full official address</w:t>
      </w:r>
      <w:r w:rsidRPr="006E3A5C">
        <w:rPr>
          <w:sz w:val="22"/>
          <w:szCs w:val="22"/>
        </w:rPr>
        <w:t>&gt;</w:t>
      </w:r>
    </w:p>
    <w:p w14:paraId="32AC46FB" w14:textId="77777777" w:rsidR="00F7477B" w:rsidRDefault="00B7041A" w:rsidP="00EA24C0">
      <w:pPr>
        <w:spacing w:after="0"/>
        <w:rPr>
          <w:sz w:val="22"/>
          <w:szCs w:val="22"/>
        </w:rPr>
      </w:pPr>
      <w:r w:rsidRPr="006E3A5C">
        <w:rPr>
          <w:sz w:val="22"/>
          <w:szCs w:val="22"/>
        </w:rPr>
        <w:t>[</w:t>
      </w:r>
      <w:r w:rsidR="00E21725" w:rsidRPr="006E3A5C">
        <w:rPr>
          <w:sz w:val="22"/>
          <w:szCs w:val="22"/>
        </w:rPr>
        <w:t>&lt;</w:t>
      </w:r>
      <w:r w:rsidR="00EA24C0" w:rsidRPr="006E3A5C">
        <w:rPr>
          <w:sz w:val="22"/>
          <w:szCs w:val="22"/>
        </w:rPr>
        <w:t>VAT number</w:t>
      </w:r>
      <w:r w:rsidR="00E21725" w:rsidRPr="006E3A5C">
        <w:rPr>
          <w:sz w:val="22"/>
          <w:szCs w:val="22"/>
        </w:rPr>
        <w:t>&gt;</w:t>
      </w:r>
      <w:r w:rsidRPr="006E3A5C">
        <w:rPr>
          <w:sz w:val="22"/>
          <w:szCs w:val="22"/>
        </w:rPr>
        <w:t>]</w:t>
      </w:r>
      <w:r w:rsidR="00EA24C0" w:rsidRPr="006E3A5C">
        <w:rPr>
          <w:rStyle w:val="FootnoteReference"/>
          <w:rFonts w:ascii="Times New Roman" w:hAnsi="Times New Roman"/>
        </w:rPr>
        <w:footnoteReference w:id="3"/>
      </w:r>
      <w:r w:rsidR="0077786E" w:rsidRPr="006E3A5C">
        <w:rPr>
          <w:sz w:val="22"/>
          <w:szCs w:val="22"/>
        </w:rPr>
        <w:t>,</w:t>
      </w:r>
    </w:p>
    <w:p w14:paraId="162BE82C" w14:textId="77777777" w:rsidR="00F7477B" w:rsidRDefault="00F7477B" w:rsidP="00EA24C0">
      <w:pPr>
        <w:spacing w:after="0"/>
        <w:rPr>
          <w:sz w:val="22"/>
          <w:szCs w:val="22"/>
        </w:rPr>
      </w:pPr>
    </w:p>
    <w:p w14:paraId="2D76A36C"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3B682BFE"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266C8D3C" w14:textId="77777777" w:rsidR="009642E7" w:rsidRPr="0036136C" w:rsidRDefault="009642E7">
      <w:pPr>
        <w:spacing w:after="120"/>
        <w:rPr>
          <w:sz w:val="22"/>
          <w:szCs w:val="22"/>
        </w:rPr>
      </w:pPr>
      <w:r w:rsidRPr="0036136C">
        <w:rPr>
          <w:sz w:val="22"/>
          <w:szCs w:val="22"/>
        </w:rPr>
        <w:t>have agreed as follows:</w:t>
      </w:r>
    </w:p>
    <w:p w14:paraId="2D730818" w14:textId="77777777" w:rsidR="006E3A5C" w:rsidRPr="007A346A" w:rsidRDefault="006E3A5C" w:rsidP="007A346A">
      <w:pPr>
        <w:tabs>
          <w:tab w:val="left" w:pos="1276"/>
        </w:tabs>
        <w:rPr>
          <w:rFonts w:ascii="Times" w:hAnsi="Times" w:cs="Times"/>
          <w:b/>
          <w:sz w:val="28"/>
          <w:szCs w:val="28"/>
        </w:rPr>
      </w:pPr>
    </w:p>
    <w:p w14:paraId="310A5DA2" w14:textId="77777777" w:rsidR="009642E7" w:rsidRPr="0036136C" w:rsidRDefault="00BE49C2" w:rsidP="00212B1D">
      <w:pPr>
        <w:pStyle w:val="StyleListNumber11ptBold"/>
      </w:pPr>
      <w:r w:rsidRPr="0036136C">
        <w:t>(1)</w:t>
      </w:r>
      <w:r w:rsidRPr="0036136C">
        <w:tab/>
      </w:r>
      <w:r w:rsidR="009642E7" w:rsidRPr="0036136C">
        <w:t>Subject</w:t>
      </w:r>
    </w:p>
    <w:p w14:paraId="75B6CC51" w14:textId="77777777" w:rsidR="007A346A" w:rsidRPr="006E3A5C" w:rsidRDefault="006457F0" w:rsidP="006E3A5C">
      <w:pPr>
        <w:tabs>
          <w:tab w:val="left" w:pos="1276"/>
        </w:tabs>
        <w:ind w:left="540"/>
        <w:rPr>
          <w:sz w:val="22"/>
        </w:rPr>
      </w:pPr>
      <w:r>
        <w:rPr>
          <w:sz w:val="22"/>
          <w:szCs w:val="22"/>
        </w:rPr>
        <w:t>1.1</w:t>
      </w:r>
      <w:r w:rsidR="009642E7" w:rsidRPr="0036136C">
        <w:rPr>
          <w:sz w:val="22"/>
          <w:szCs w:val="22"/>
        </w:rPr>
        <w:t xml:space="preserve">The subject of this </w:t>
      </w:r>
      <w:r w:rsidR="009A523C">
        <w:rPr>
          <w:sz w:val="22"/>
          <w:szCs w:val="22"/>
        </w:rPr>
        <w:t>c</w:t>
      </w:r>
      <w:r w:rsidR="007A346A">
        <w:rPr>
          <w:sz w:val="22"/>
          <w:szCs w:val="22"/>
        </w:rPr>
        <w:t xml:space="preserve">ontract is </w:t>
      </w:r>
      <w:r w:rsidR="007A346A" w:rsidRPr="007A346A">
        <w:rPr>
          <w:rFonts w:ascii="Times" w:hAnsi="Times" w:cs="Times"/>
          <w:szCs w:val="24"/>
        </w:rPr>
        <w:t>“</w:t>
      </w:r>
      <w:r w:rsidR="007A346A" w:rsidRPr="007A346A">
        <w:rPr>
          <w:szCs w:val="24"/>
        </w:rPr>
        <w:t>Technical assistance on EU financial management, reporting and procurement</w:t>
      </w:r>
      <w:r w:rsidR="007A346A">
        <w:rPr>
          <w:b/>
          <w:sz w:val="28"/>
        </w:rPr>
        <w:t xml:space="preserve"> </w:t>
      </w:r>
      <w:r w:rsidR="00B93DE2" w:rsidRPr="0036136C">
        <w:rPr>
          <w:sz w:val="22"/>
          <w:szCs w:val="22"/>
        </w:rPr>
        <w:t xml:space="preserve">done </w:t>
      </w:r>
      <w:r w:rsidR="00F7477B">
        <w:rPr>
          <w:sz w:val="22"/>
          <w:szCs w:val="22"/>
        </w:rPr>
        <w:t>[</w:t>
      </w:r>
      <w:r w:rsidR="009642E7" w:rsidRPr="007A346A">
        <w:rPr>
          <w:sz w:val="22"/>
          <w:szCs w:val="22"/>
        </w:rPr>
        <w:t>at</w:t>
      </w:r>
      <w:r w:rsidR="00F7477B" w:rsidRPr="007A346A">
        <w:rPr>
          <w:sz w:val="22"/>
          <w:szCs w:val="22"/>
        </w:rPr>
        <w:t>] [</w:t>
      </w:r>
      <w:r w:rsidR="00B93DE2" w:rsidRPr="007A346A">
        <w:rPr>
          <w:sz w:val="22"/>
          <w:szCs w:val="22"/>
        </w:rPr>
        <w:t>in</w:t>
      </w:r>
      <w:r w:rsidR="00F7477B" w:rsidRPr="007A346A">
        <w:rPr>
          <w:sz w:val="22"/>
          <w:szCs w:val="22"/>
        </w:rPr>
        <w:t>]</w:t>
      </w:r>
      <w:r w:rsidR="009642E7" w:rsidRPr="007A346A">
        <w:rPr>
          <w:sz w:val="22"/>
          <w:szCs w:val="22"/>
        </w:rPr>
        <w:t>&lt;</w:t>
      </w:r>
      <w:r w:rsidR="007A346A">
        <w:rPr>
          <w:sz w:val="22"/>
          <w:szCs w:val="22"/>
        </w:rPr>
        <w:t>Durres</w:t>
      </w:r>
      <w:r w:rsidR="009642E7" w:rsidRPr="007A346A">
        <w:rPr>
          <w:sz w:val="22"/>
          <w:szCs w:val="22"/>
        </w:rPr>
        <w:t>&gt;</w:t>
      </w:r>
      <w:r w:rsidR="009642E7" w:rsidRPr="0036136C">
        <w:rPr>
          <w:sz w:val="22"/>
          <w:szCs w:val="22"/>
        </w:rPr>
        <w:t xml:space="preserve"> with identification number </w:t>
      </w:r>
      <w:r w:rsidR="007A346A">
        <w:rPr>
          <w:b/>
          <w:bCs/>
          <w:szCs w:val="24"/>
        </w:rPr>
        <w:t xml:space="preserve">no </w:t>
      </w:r>
      <w:r w:rsidR="007A346A" w:rsidRPr="00E4550D">
        <w:rPr>
          <w:b/>
          <w:bCs/>
          <w:szCs w:val="24"/>
        </w:rPr>
        <w:t>IPA-ADRION00021</w:t>
      </w:r>
      <w:r w:rsidR="007A346A">
        <w:rPr>
          <w:b/>
          <w:bCs/>
          <w:szCs w:val="24"/>
        </w:rPr>
        <w:t xml:space="preserve"> </w:t>
      </w:r>
      <w:r w:rsidR="007A346A" w:rsidRPr="00E4550D">
        <w:rPr>
          <w:b/>
          <w:bCs/>
          <w:szCs w:val="24"/>
        </w:rPr>
        <w:t>GREENROUTES</w:t>
      </w:r>
      <w:r w:rsidR="007A346A">
        <w:rPr>
          <w:b/>
          <w:bCs/>
          <w:szCs w:val="24"/>
        </w:rPr>
        <w:t>/</w:t>
      </w:r>
      <w:r w:rsidR="007A346A" w:rsidRPr="00E4550D">
        <w:rPr>
          <w:b/>
          <w:bCs/>
          <w:color w:val="FF0000"/>
          <w:szCs w:val="24"/>
        </w:rPr>
        <w:t>SP1</w:t>
      </w:r>
    </w:p>
    <w:p w14:paraId="00C92FAC" w14:textId="77777777" w:rsidR="004B0905" w:rsidRPr="0036136C" w:rsidRDefault="006457F0" w:rsidP="006E3A5C">
      <w:pPr>
        <w:spacing w:after="120"/>
        <w:ind w:left="630"/>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413690DB" w14:textId="77777777" w:rsidR="004B0905" w:rsidRPr="0036136C" w:rsidRDefault="002506DE" w:rsidP="006E3A5C">
      <w:pPr>
        <w:pStyle w:val="StyleListNumber11ptBold"/>
      </w:pPr>
      <w:r w:rsidRPr="0036136C">
        <w:t>(2</w:t>
      </w:r>
      <w:r w:rsidR="004B0905" w:rsidRPr="0036136C">
        <w:t>)</w:t>
      </w:r>
      <w:r w:rsidR="004B0905" w:rsidRPr="0036136C">
        <w:tab/>
        <w:t>Contract value</w:t>
      </w:r>
    </w:p>
    <w:p w14:paraId="65600450" w14:textId="2D6F430C" w:rsidR="004B0905" w:rsidRPr="0036136C" w:rsidRDefault="004B0905" w:rsidP="006E3A5C">
      <w:pPr>
        <w:spacing w:after="120"/>
        <w:ind w:left="567"/>
        <w:rPr>
          <w:sz w:val="22"/>
          <w:szCs w:val="22"/>
        </w:rPr>
      </w:pPr>
      <w:r w:rsidRPr="0084628F">
        <w:rPr>
          <w:sz w:val="22"/>
          <w:szCs w:val="22"/>
        </w:rPr>
        <w:t xml:space="preserve">This </w:t>
      </w:r>
      <w:r w:rsidR="009A523C" w:rsidRPr="0084628F">
        <w:rPr>
          <w:sz w:val="22"/>
          <w:szCs w:val="22"/>
        </w:rPr>
        <w:t>c</w:t>
      </w:r>
      <w:r w:rsidRPr="0084628F">
        <w:rPr>
          <w:sz w:val="22"/>
          <w:szCs w:val="22"/>
        </w:rPr>
        <w:t xml:space="preserve">ontract, established in </w:t>
      </w:r>
      <w:r w:rsidR="00F7477B" w:rsidRPr="0084628F">
        <w:rPr>
          <w:sz w:val="22"/>
          <w:szCs w:val="22"/>
        </w:rPr>
        <w:t>[E</w:t>
      </w:r>
      <w:r w:rsidRPr="0084628F">
        <w:rPr>
          <w:sz w:val="22"/>
          <w:szCs w:val="22"/>
        </w:rPr>
        <w:t>uro</w:t>
      </w:r>
      <w:r w:rsidR="00F7477B" w:rsidRPr="0084628F">
        <w:rPr>
          <w:sz w:val="22"/>
          <w:szCs w:val="22"/>
        </w:rPr>
        <w:t>]</w:t>
      </w:r>
      <w:r w:rsidRPr="0084628F">
        <w:rPr>
          <w:sz w:val="22"/>
          <w:szCs w:val="22"/>
        </w:rPr>
        <w:t xml:space="preserve">, is a fee-based contract. Based on the maximum fees, incidental expenditure and provision made for expenditure verification set out in Annex V, the maximum contract value is </w:t>
      </w:r>
      <w:r w:rsidR="00F7477B" w:rsidRPr="0084628F">
        <w:rPr>
          <w:sz w:val="22"/>
          <w:szCs w:val="22"/>
        </w:rPr>
        <w:t>[</w:t>
      </w:r>
      <w:r w:rsidRPr="0084628F">
        <w:rPr>
          <w:sz w:val="22"/>
          <w:szCs w:val="22"/>
        </w:rPr>
        <w:t>EUR</w:t>
      </w:r>
      <w:r w:rsidR="00F7477B" w:rsidRPr="0084628F">
        <w:rPr>
          <w:sz w:val="22"/>
          <w:szCs w:val="22"/>
        </w:rPr>
        <w:t>]</w:t>
      </w:r>
      <w:r w:rsidR="0077732C">
        <w:rPr>
          <w:sz w:val="22"/>
          <w:szCs w:val="22"/>
        </w:rPr>
        <w:t>.</w:t>
      </w:r>
    </w:p>
    <w:p w14:paraId="2F9265CD" w14:textId="77777777"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1E58432A"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3B1565FE"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lastRenderedPageBreak/>
        <w:t>the contract agreement;</w:t>
      </w:r>
    </w:p>
    <w:p w14:paraId="3EF6A2E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16D46BC3"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6E36C445"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46148041" w14:textId="77777777" w:rsidR="00A73B34" w:rsidRPr="0084628F" w:rsidRDefault="00A73B34" w:rsidP="0084628F">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14:paraId="1B891AC0" w14:textId="77777777" w:rsidR="00A73B34" w:rsidRPr="0036136C" w:rsidRDefault="0084628F" w:rsidP="00F00D52">
      <w:pPr>
        <w:numPr>
          <w:ilvl w:val="0"/>
          <w:numId w:val="4"/>
        </w:numPr>
        <w:tabs>
          <w:tab w:val="left" w:pos="993"/>
        </w:tabs>
        <w:spacing w:after="60"/>
        <w:ind w:left="993" w:hanging="284"/>
        <w:rPr>
          <w:sz w:val="22"/>
          <w:szCs w:val="22"/>
        </w:rPr>
      </w:pPr>
      <w:r>
        <w:rPr>
          <w:sz w:val="22"/>
          <w:szCs w:val="22"/>
        </w:rPr>
        <w:t>Budget</w:t>
      </w:r>
      <w:r w:rsidR="00A73B34" w:rsidRPr="0036136C">
        <w:rPr>
          <w:sz w:val="22"/>
          <w:szCs w:val="22"/>
        </w:rPr>
        <w:t xml:space="preserve"> (Annex V);</w:t>
      </w:r>
    </w:p>
    <w:p w14:paraId="75D4091F" w14:textId="77777777" w:rsidR="0084628F" w:rsidRDefault="0084628F" w:rsidP="0036136C">
      <w:pPr>
        <w:spacing w:after="120"/>
        <w:ind w:left="567"/>
        <w:rPr>
          <w:sz w:val="22"/>
          <w:szCs w:val="22"/>
        </w:rPr>
      </w:pPr>
    </w:p>
    <w:p w14:paraId="626ECE24" w14:textId="69E03F11"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0077732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77732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p>
    <w:p w14:paraId="4FE719DD"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6FD80481"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4D31C52B" w14:textId="77777777"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0965E9A7" w14:textId="77777777" w:rsidR="00ED20D6" w:rsidRDefault="00ED20D6" w:rsidP="00ED20D6">
      <w:pPr>
        <w:pStyle w:val="ListNumber"/>
        <w:numPr>
          <w:ilvl w:val="0"/>
          <w:numId w:val="0"/>
        </w:numPr>
        <w:spacing w:after="120"/>
        <w:rPr>
          <w:sz w:val="22"/>
          <w:szCs w:val="22"/>
          <w:highlight w:val="lightGray"/>
        </w:rPr>
      </w:pPr>
    </w:p>
    <w:p w14:paraId="25C155C8" w14:textId="6E6E55CC" w:rsidR="000C56F1" w:rsidRPr="00D75FF0" w:rsidRDefault="000C56F1" w:rsidP="00ED20D6">
      <w:pPr>
        <w:spacing w:before="120"/>
        <w:rPr>
          <w:sz w:val="22"/>
          <w:szCs w:val="22"/>
        </w:rPr>
      </w:pPr>
      <w:r w:rsidRPr="00D75FF0">
        <w:rPr>
          <w:rStyle w:val="Hyperlink"/>
          <w:color w:val="auto"/>
          <w:sz w:val="22"/>
          <w:szCs w:val="22"/>
          <w:u w:val="none"/>
        </w:rPr>
        <w:t xml:space="preserve">For the purpose </w:t>
      </w:r>
      <w:r w:rsidR="0077732C">
        <w:rPr>
          <w:rStyle w:val="Hyperlink"/>
          <w:color w:val="auto"/>
          <w:sz w:val="22"/>
          <w:szCs w:val="22"/>
          <w:u w:val="none"/>
        </w:rPr>
        <w:t>of article</w:t>
      </w:r>
      <w:r w:rsidRPr="00ED20D6">
        <w:rPr>
          <w:sz w:val="22"/>
          <w:szCs w:val="22"/>
        </w:rPr>
        <w:t xml:space="preserve"> 42 of the </w:t>
      </w:r>
      <w:r w:rsidRPr="00D75FF0">
        <w:rPr>
          <w:sz w:val="22"/>
          <w:szCs w:val="22"/>
        </w:rPr>
        <w:t>general conditions, for the part of the data transferred by the contracting authority to the European Commission:</w:t>
      </w:r>
    </w:p>
    <w:p w14:paraId="05049048" w14:textId="77777777" w:rsidR="000C56F1" w:rsidRPr="00C1075A" w:rsidRDefault="000C56F1" w:rsidP="00974753">
      <w:pPr>
        <w:spacing w:before="120"/>
        <w:ind w:left="426"/>
        <w:rPr>
          <w:sz w:val="22"/>
          <w:szCs w:val="22"/>
        </w:rPr>
      </w:pPr>
      <w:r w:rsidRPr="00D75FF0">
        <w:rPr>
          <w:sz w:val="22"/>
          <w:szCs w:val="22"/>
        </w:rPr>
        <w:t xml:space="preserve">(a) the controller for the processing of personal data carried out within the Commission </w:t>
      </w:r>
      <w:r w:rsidRPr="00974753">
        <w:rPr>
          <w:sz w:val="22"/>
          <w:szCs w:val="22"/>
        </w:rPr>
        <w:t>is</w:t>
      </w:r>
      <w:r w:rsidR="00974753">
        <w:rPr>
          <w:sz w:val="22"/>
          <w:szCs w:val="22"/>
        </w:rPr>
        <w:t xml:space="preserve"> </w:t>
      </w:r>
      <w:r w:rsidRPr="00974753">
        <w:rPr>
          <w:sz w:val="22"/>
          <w:szCs w:val="22"/>
        </w:rPr>
        <w:t>the head of contracts and finance unit R4 of DG Neighbourhood and Enlargement Negotiations</w:t>
      </w:r>
      <w:r w:rsidRPr="00C1075A">
        <w:rPr>
          <w:sz w:val="22"/>
          <w:szCs w:val="22"/>
          <w:highlight w:val="lightGray"/>
        </w:rPr>
        <w:t>]</w:t>
      </w:r>
    </w:p>
    <w:p w14:paraId="1B1FDD98" w14:textId="77777777" w:rsidR="000C56F1" w:rsidRPr="0048217D" w:rsidRDefault="000C56F1" w:rsidP="00D75FF0">
      <w:pPr>
        <w:spacing w:before="100" w:beforeAutospacing="1" w:after="100" w:afterAutospacing="1"/>
        <w:ind w:left="426"/>
        <w:jc w:val="left"/>
        <w:rPr>
          <w:color w:val="0563C1"/>
          <w:sz w:val="22"/>
          <w:szCs w:val="22"/>
          <w:u w:val="single"/>
        </w:rPr>
      </w:pPr>
      <w:r w:rsidRPr="00C1075A">
        <w:rPr>
          <w:sz w:val="22"/>
          <w:szCs w:val="22"/>
        </w:rPr>
        <w:t xml:space="preserve">(b) the data protection notice is available at </w:t>
      </w:r>
      <w:hyperlink r:id="rId8" w:history="1">
        <w:r w:rsidRPr="00C1075A">
          <w:rPr>
            <w:rStyle w:val="Hyperlink"/>
            <w:sz w:val="22"/>
            <w:szCs w:val="22"/>
          </w:rPr>
          <w:t>http://ec.europa.eu/europeaid/prag/annexes.do?chapterTitleCode=A</w:t>
        </w:r>
      </w:hyperlink>
      <w:r w:rsidRPr="00C1075A">
        <w:rPr>
          <w:rStyle w:val="Hyperlink"/>
          <w:sz w:val="22"/>
          <w:szCs w:val="22"/>
        </w:rPr>
        <w:t>.</w:t>
      </w:r>
      <w:r w:rsidR="00ED20D6">
        <w:rPr>
          <w:rStyle w:val="Hyperlink"/>
          <w:sz w:val="22"/>
          <w:szCs w:val="22"/>
        </w:rPr>
        <w:t>]</w:t>
      </w:r>
    </w:p>
    <w:p w14:paraId="3084D5FA" w14:textId="77777777" w:rsidR="00ED20D6" w:rsidRPr="00C1075A" w:rsidRDefault="00ED20D6" w:rsidP="00D75FF0">
      <w:pPr>
        <w:pStyle w:val="ListNumber"/>
        <w:numPr>
          <w:ilvl w:val="0"/>
          <w:numId w:val="0"/>
        </w:numPr>
        <w:spacing w:after="120"/>
        <w:rPr>
          <w:sz w:val="22"/>
          <w:szCs w:val="22"/>
        </w:rPr>
      </w:pPr>
    </w:p>
    <w:p w14:paraId="7311B5C7" w14:textId="77777777" w:rsidR="00ED20D6" w:rsidRDefault="00ED20D6" w:rsidP="00ED20D6">
      <w:pPr>
        <w:keepNext/>
        <w:keepLines/>
        <w:tabs>
          <w:tab w:val="left" w:pos="0"/>
        </w:tabs>
        <w:spacing w:before="240" w:after="120"/>
        <w:rPr>
          <w:sz w:val="22"/>
          <w:szCs w:val="22"/>
        </w:rPr>
      </w:pPr>
      <w:r w:rsidRPr="00C1075A">
        <w:rPr>
          <w:sz w:val="22"/>
          <w:szCs w:val="22"/>
        </w:rPr>
        <w:t xml:space="preserve">Done in English in </w:t>
      </w:r>
      <w:r w:rsidRPr="00ED20D6">
        <w:rPr>
          <w:sz w:val="22"/>
          <w:szCs w:val="22"/>
          <w:highlight w:val="lightGray"/>
        </w:rPr>
        <w:t>[</w:t>
      </w:r>
      <w:r w:rsidRPr="00974753">
        <w:rPr>
          <w:sz w:val="22"/>
          <w:szCs w:val="22"/>
        </w:rPr>
        <w:t>three]</w:t>
      </w:r>
      <w:r w:rsidR="00974753">
        <w:rPr>
          <w:sz w:val="22"/>
          <w:szCs w:val="22"/>
        </w:rPr>
        <w:t xml:space="preserve"> originals</w:t>
      </w:r>
      <w:r w:rsidR="00974753" w:rsidRPr="0084628F">
        <w:rPr>
          <w:sz w:val="22"/>
          <w:szCs w:val="22"/>
        </w:rPr>
        <w:t xml:space="preserve">, </w:t>
      </w:r>
      <w:r w:rsidRPr="0084628F">
        <w:rPr>
          <w:sz w:val="22"/>
          <w:szCs w:val="22"/>
        </w:rPr>
        <w:t xml:space="preserve">[two] originals </w:t>
      </w:r>
      <w:r w:rsidR="00974753" w:rsidRPr="0084628F">
        <w:rPr>
          <w:sz w:val="22"/>
          <w:szCs w:val="22"/>
        </w:rPr>
        <w:t>t</w:t>
      </w:r>
      <w:r w:rsidRPr="0084628F">
        <w:rPr>
          <w:sz w:val="22"/>
          <w:szCs w:val="22"/>
        </w:rPr>
        <w:t xml:space="preserve">he contracting </w:t>
      </w:r>
      <w:r w:rsidR="00974753" w:rsidRPr="0084628F">
        <w:rPr>
          <w:sz w:val="22"/>
          <w:szCs w:val="22"/>
        </w:rPr>
        <w:t xml:space="preserve">authority, </w:t>
      </w:r>
      <w:r w:rsidRPr="0084628F">
        <w:rPr>
          <w:sz w:val="22"/>
          <w:szCs w:val="22"/>
        </w:rPr>
        <w:t>and</w:t>
      </w:r>
      <w:r w:rsidRPr="00C1075A">
        <w:rPr>
          <w:sz w:val="22"/>
          <w:szCs w:val="22"/>
        </w:rPr>
        <w:t xml:space="preserve"> one original for the contractor.</w:t>
      </w:r>
    </w:p>
    <w:p w14:paraId="09778AF5"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6CB607DA" w14:textId="77777777" w:rsidTr="00A1628E">
        <w:tc>
          <w:tcPr>
            <w:tcW w:w="4858" w:type="dxa"/>
            <w:gridSpan w:val="2"/>
          </w:tcPr>
          <w:p w14:paraId="4A1A8FA0"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7804D6EC"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6A772EE9" w14:textId="77777777" w:rsidTr="00A1628E">
        <w:trPr>
          <w:cantSplit/>
        </w:trPr>
        <w:tc>
          <w:tcPr>
            <w:tcW w:w="1599" w:type="dxa"/>
          </w:tcPr>
          <w:p w14:paraId="1E583A99"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39CCB18F" w14:textId="77777777" w:rsidR="00E75AAC" w:rsidRPr="0036136C" w:rsidRDefault="00E75AAC" w:rsidP="006457F0">
            <w:pPr>
              <w:pStyle w:val="BodyText"/>
              <w:keepNext/>
              <w:keepLines/>
              <w:spacing w:before="160" w:after="160"/>
              <w:rPr>
                <w:sz w:val="22"/>
                <w:szCs w:val="22"/>
              </w:rPr>
            </w:pPr>
          </w:p>
        </w:tc>
        <w:tc>
          <w:tcPr>
            <w:tcW w:w="2321" w:type="dxa"/>
          </w:tcPr>
          <w:p w14:paraId="7CC49AB4"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D6FF0D7" w14:textId="77777777" w:rsidR="00E75AAC" w:rsidRPr="0036136C" w:rsidRDefault="00E75AAC" w:rsidP="006457F0">
            <w:pPr>
              <w:pStyle w:val="BodyText"/>
              <w:keepNext/>
              <w:keepLines/>
              <w:spacing w:before="160" w:after="160"/>
              <w:rPr>
                <w:sz w:val="22"/>
                <w:szCs w:val="22"/>
              </w:rPr>
            </w:pPr>
          </w:p>
        </w:tc>
      </w:tr>
      <w:tr w:rsidR="00E75AAC" w:rsidRPr="0036136C" w14:paraId="5F80A192" w14:textId="77777777" w:rsidTr="00A1628E">
        <w:trPr>
          <w:cantSplit/>
        </w:trPr>
        <w:tc>
          <w:tcPr>
            <w:tcW w:w="1599" w:type="dxa"/>
          </w:tcPr>
          <w:p w14:paraId="794F936E"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7CD7EDA6" w14:textId="77777777" w:rsidR="00E75AAC" w:rsidRPr="0036136C" w:rsidRDefault="00E75AAC" w:rsidP="006457F0">
            <w:pPr>
              <w:pStyle w:val="BodyText"/>
              <w:keepNext/>
              <w:keepLines/>
              <w:spacing w:before="160" w:after="160"/>
              <w:rPr>
                <w:sz w:val="22"/>
                <w:szCs w:val="22"/>
              </w:rPr>
            </w:pPr>
          </w:p>
        </w:tc>
        <w:tc>
          <w:tcPr>
            <w:tcW w:w="2321" w:type="dxa"/>
          </w:tcPr>
          <w:p w14:paraId="02C501E7"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5AE6B37D" w14:textId="77777777" w:rsidR="00E75AAC" w:rsidRPr="0036136C" w:rsidRDefault="00E75AAC" w:rsidP="006457F0">
            <w:pPr>
              <w:pStyle w:val="BodyText"/>
              <w:keepNext/>
              <w:keepLines/>
              <w:spacing w:before="160" w:after="160"/>
              <w:rPr>
                <w:sz w:val="22"/>
                <w:szCs w:val="22"/>
              </w:rPr>
            </w:pPr>
          </w:p>
        </w:tc>
      </w:tr>
      <w:tr w:rsidR="00E75AAC" w:rsidRPr="0036136C" w14:paraId="34EA70E5" w14:textId="77777777" w:rsidTr="00A1628E">
        <w:trPr>
          <w:cantSplit/>
        </w:trPr>
        <w:tc>
          <w:tcPr>
            <w:tcW w:w="1599" w:type="dxa"/>
          </w:tcPr>
          <w:p w14:paraId="64C342BE"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31E451A9" w14:textId="77777777" w:rsidR="00E75AAC" w:rsidRPr="0036136C" w:rsidRDefault="00E75AAC" w:rsidP="006457F0">
            <w:pPr>
              <w:pStyle w:val="BodyText"/>
              <w:keepNext/>
              <w:keepLines/>
              <w:spacing w:before="160" w:after="160"/>
              <w:rPr>
                <w:sz w:val="22"/>
                <w:szCs w:val="22"/>
              </w:rPr>
            </w:pPr>
          </w:p>
        </w:tc>
        <w:tc>
          <w:tcPr>
            <w:tcW w:w="2321" w:type="dxa"/>
          </w:tcPr>
          <w:p w14:paraId="1F1D83AF"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4A518865" w14:textId="77777777" w:rsidR="00E75AAC" w:rsidRPr="0036136C" w:rsidRDefault="00E75AAC" w:rsidP="006457F0">
            <w:pPr>
              <w:pStyle w:val="BodyText"/>
              <w:keepNext/>
              <w:keepLines/>
              <w:spacing w:before="160" w:after="160"/>
              <w:rPr>
                <w:sz w:val="22"/>
                <w:szCs w:val="22"/>
              </w:rPr>
            </w:pPr>
          </w:p>
        </w:tc>
      </w:tr>
      <w:tr w:rsidR="00E75AAC" w:rsidRPr="0036136C" w14:paraId="0288067A" w14:textId="77777777" w:rsidTr="00A1628E">
        <w:trPr>
          <w:cantSplit/>
        </w:trPr>
        <w:tc>
          <w:tcPr>
            <w:tcW w:w="1599" w:type="dxa"/>
          </w:tcPr>
          <w:p w14:paraId="20F9D1BE"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2AF0239E" w14:textId="77777777" w:rsidR="00E75AAC" w:rsidRPr="0036136C" w:rsidRDefault="00E75AAC" w:rsidP="006457F0">
            <w:pPr>
              <w:pStyle w:val="BodyText"/>
              <w:keepNext/>
              <w:keepLines/>
              <w:spacing w:before="160" w:after="160"/>
              <w:rPr>
                <w:sz w:val="22"/>
                <w:szCs w:val="22"/>
              </w:rPr>
            </w:pPr>
          </w:p>
        </w:tc>
        <w:tc>
          <w:tcPr>
            <w:tcW w:w="2321" w:type="dxa"/>
          </w:tcPr>
          <w:p w14:paraId="599323B6"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7CCDE99C" w14:textId="77777777" w:rsidR="00E75AAC" w:rsidRPr="0036136C" w:rsidRDefault="00E75AAC" w:rsidP="006457F0">
            <w:pPr>
              <w:pStyle w:val="BodyText"/>
              <w:keepNext/>
              <w:keepLines/>
              <w:spacing w:before="160" w:after="160"/>
              <w:rPr>
                <w:sz w:val="22"/>
                <w:szCs w:val="22"/>
              </w:rPr>
            </w:pPr>
          </w:p>
        </w:tc>
      </w:tr>
    </w:tbl>
    <w:p w14:paraId="376D3317" w14:textId="77777777" w:rsidR="00974753" w:rsidRPr="00F8178E" w:rsidRDefault="00974753" w:rsidP="00974753">
      <w:pPr>
        <w:pStyle w:val="ListNumber"/>
        <w:numPr>
          <w:ilvl w:val="0"/>
          <w:numId w:val="0"/>
        </w:numPr>
        <w:spacing w:before="360"/>
        <w:rPr>
          <w:b/>
          <w:sz w:val="28"/>
          <w:szCs w:val="28"/>
        </w:rPr>
      </w:pPr>
    </w:p>
    <w:p w14:paraId="734DB8BF" w14:textId="77777777" w:rsidR="00E75AAC" w:rsidRPr="00FB7DAF" w:rsidRDefault="00E75AAC" w:rsidP="00F8178E">
      <w:pPr>
        <w:jc w:val="center"/>
        <w:rPr>
          <w:b/>
          <w:sz w:val="28"/>
          <w:szCs w:val="28"/>
        </w:rPr>
      </w:pPr>
      <w:r w:rsidRPr="00FB7DAF">
        <w:rPr>
          <w:b/>
          <w:sz w:val="28"/>
          <w:szCs w:val="28"/>
        </w:rPr>
        <w:lastRenderedPageBreak/>
        <w:t>SPECIAL CONDITIONS</w:t>
      </w:r>
    </w:p>
    <w:p w14:paraId="07B55B7F"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5383BE06"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001DD070" w14:textId="77777777" w:rsidR="00FB7DAF" w:rsidRPr="001B1538" w:rsidRDefault="00EF3B57" w:rsidP="001B1538">
      <w:pPr>
        <w:keepNext/>
        <w:keepLines/>
        <w:spacing w:after="120"/>
        <w:ind w:left="567" w:hanging="567"/>
        <w:rPr>
          <w:sz w:val="22"/>
          <w:szCs w:val="22"/>
        </w:rPr>
      </w:pPr>
      <w:r w:rsidRPr="0036136C">
        <w:rPr>
          <w:sz w:val="22"/>
          <w:szCs w:val="22"/>
        </w:rPr>
        <w:t>2.1</w:t>
      </w:r>
      <w:r w:rsidR="00B8227D">
        <w:rPr>
          <w:sz w:val="22"/>
          <w:szCs w:val="22"/>
        </w:rPr>
        <w:tab/>
      </w:r>
      <w:r w:rsidR="001B1538" w:rsidRPr="00567347">
        <w:rPr>
          <w:b/>
          <w:szCs w:val="24"/>
          <w:u w:val="single"/>
        </w:rPr>
        <w:t xml:space="preserve"> </w:t>
      </w:r>
      <w:r w:rsidR="00FB7DAF" w:rsidRPr="00567347">
        <w:rPr>
          <w:b/>
          <w:szCs w:val="24"/>
          <w:u w:val="single"/>
        </w:rPr>
        <w:t>For the Contracting Authority</w:t>
      </w:r>
    </w:p>
    <w:p w14:paraId="12D20D84" w14:textId="77777777" w:rsidR="00FB7DAF" w:rsidRPr="00FB7DAF" w:rsidRDefault="00FB7DAF" w:rsidP="00B8227D">
      <w:pPr>
        <w:keepNext/>
        <w:keepLines/>
        <w:spacing w:after="120"/>
        <w:ind w:left="567" w:hanging="567"/>
        <w:rPr>
          <w:szCs w:val="24"/>
        </w:rPr>
      </w:pPr>
      <w:r w:rsidRPr="00FB7DAF">
        <w:rPr>
          <w:szCs w:val="24"/>
        </w:rPr>
        <w:t xml:space="preserve">General Maritime Directorate </w:t>
      </w:r>
    </w:p>
    <w:p w14:paraId="1F5D369B" w14:textId="29B23DE8" w:rsidR="00FB7DAF" w:rsidRPr="00FB7DAF" w:rsidRDefault="008702DC" w:rsidP="00FB7DAF">
      <w:pPr>
        <w:keepNext/>
        <w:keepLines/>
        <w:spacing w:after="120"/>
        <w:ind w:left="567" w:hanging="567"/>
        <w:rPr>
          <w:szCs w:val="24"/>
        </w:rPr>
      </w:pPr>
      <w:proofErr w:type="spellStart"/>
      <w:r>
        <w:rPr>
          <w:szCs w:val="24"/>
        </w:rPr>
        <w:t>Rruga</w:t>
      </w:r>
      <w:proofErr w:type="spellEnd"/>
      <w:r>
        <w:rPr>
          <w:szCs w:val="24"/>
        </w:rPr>
        <w:t xml:space="preserve"> “</w:t>
      </w:r>
      <w:proofErr w:type="spellStart"/>
      <w:r w:rsidR="00FB7DAF" w:rsidRPr="00FB7DAF">
        <w:rPr>
          <w:szCs w:val="24"/>
        </w:rPr>
        <w:t>Treg</w:t>
      </w:r>
      <w:r>
        <w:rPr>
          <w:szCs w:val="24"/>
        </w:rPr>
        <w:t>t</w:t>
      </w:r>
      <w:r w:rsidR="00FB7DAF" w:rsidRPr="00FB7DAF">
        <w:rPr>
          <w:szCs w:val="24"/>
        </w:rPr>
        <w:t>are</w:t>
      </w:r>
      <w:proofErr w:type="spellEnd"/>
      <w:r>
        <w:rPr>
          <w:szCs w:val="24"/>
        </w:rPr>
        <w:t>” N</w:t>
      </w:r>
      <w:r w:rsidR="00FB7DAF" w:rsidRPr="00FB7DAF">
        <w:rPr>
          <w:szCs w:val="24"/>
        </w:rPr>
        <w:t>r</w:t>
      </w:r>
      <w:r>
        <w:rPr>
          <w:szCs w:val="24"/>
        </w:rPr>
        <w:t xml:space="preserve">. </w:t>
      </w:r>
      <w:bookmarkStart w:id="1" w:name="_GoBack"/>
      <w:bookmarkEnd w:id="1"/>
      <w:r w:rsidR="00FB7DAF" w:rsidRPr="00FB7DAF">
        <w:rPr>
          <w:szCs w:val="24"/>
        </w:rPr>
        <w:t>1</w:t>
      </w:r>
    </w:p>
    <w:p w14:paraId="56049C40" w14:textId="77777777" w:rsidR="00FB7DAF" w:rsidRPr="00FB7DAF" w:rsidRDefault="00FB7DAF" w:rsidP="00FB7DAF">
      <w:pPr>
        <w:keepNext/>
        <w:keepLines/>
        <w:spacing w:after="120"/>
        <w:ind w:left="567" w:hanging="567"/>
        <w:rPr>
          <w:szCs w:val="24"/>
        </w:rPr>
      </w:pPr>
      <w:r w:rsidRPr="00FB7DAF">
        <w:rPr>
          <w:szCs w:val="24"/>
        </w:rPr>
        <w:t>Durres</w:t>
      </w:r>
    </w:p>
    <w:p w14:paraId="09EB1B4B" w14:textId="77777777" w:rsidR="00FB7DAF" w:rsidRDefault="00FB7DAF" w:rsidP="00B8227D">
      <w:pPr>
        <w:keepNext/>
        <w:keepLines/>
        <w:spacing w:after="120"/>
        <w:ind w:left="567" w:hanging="567"/>
        <w:rPr>
          <w:b/>
          <w:szCs w:val="24"/>
          <w:u w:val="single"/>
        </w:rPr>
      </w:pPr>
    </w:p>
    <w:p w14:paraId="1B82D022" w14:textId="77777777" w:rsidR="00FB7DAF" w:rsidRDefault="00FB7DAF" w:rsidP="00B8227D">
      <w:pPr>
        <w:keepNext/>
        <w:keepLines/>
        <w:spacing w:after="120"/>
        <w:ind w:left="567" w:hanging="567"/>
        <w:rPr>
          <w:b/>
          <w:szCs w:val="24"/>
          <w:u w:val="single"/>
        </w:rPr>
      </w:pPr>
      <w:r w:rsidRPr="00567347">
        <w:rPr>
          <w:b/>
          <w:szCs w:val="24"/>
          <w:u w:val="single"/>
        </w:rPr>
        <w:t>For the contractor</w:t>
      </w:r>
    </w:p>
    <w:p w14:paraId="0477718F" w14:textId="77777777" w:rsidR="00FB7DAF" w:rsidRPr="002E6983" w:rsidRDefault="00FB7DAF" w:rsidP="00FB7DAF">
      <w:pPr>
        <w:spacing w:after="0"/>
        <w:rPr>
          <w:szCs w:val="24"/>
        </w:rPr>
      </w:pPr>
      <w:r w:rsidRPr="00567347">
        <w:rPr>
          <w:szCs w:val="24"/>
        </w:rPr>
        <w:t>Contact person:</w:t>
      </w:r>
      <w:r w:rsidRPr="00567347">
        <w:rPr>
          <w:szCs w:val="24"/>
        </w:rPr>
        <w:tab/>
      </w:r>
      <w:r w:rsidRPr="002E6983">
        <w:rPr>
          <w:szCs w:val="24"/>
        </w:rPr>
        <w:t xml:space="preserve"> </w:t>
      </w:r>
    </w:p>
    <w:p w14:paraId="754C402E" w14:textId="77777777" w:rsidR="00FB7DAF" w:rsidRDefault="00FB7DAF" w:rsidP="00FB7DAF">
      <w:pPr>
        <w:keepNext/>
        <w:keepLines/>
        <w:spacing w:after="120"/>
        <w:ind w:left="567" w:hanging="567"/>
        <w:rPr>
          <w:sz w:val="22"/>
          <w:szCs w:val="22"/>
        </w:rPr>
      </w:pPr>
      <w:r w:rsidRPr="002E6983">
        <w:rPr>
          <w:szCs w:val="24"/>
          <w:lang w:val="it-IT"/>
        </w:rPr>
        <w:t>E-mail:</w:t>
      </w:r>
    </w:p>
    <w:p w14:paraId="09471E9F" w14:textId="77777777" w:rsidR="00FB7DAF" w:rsidRPr="00567347" w:rsidRDefault="00FB7DAF" w:rsidP="00FB7DAF">
      <w:pPr>
        <w:keepNext/>
        <w:keepLines/>
        <w:spacing w:after="120"/>
        <w:ind w:left="567" w:hanging="567"/>
        <w:rPr>
          <w:szCs w:val="24"/>
        </w:rPr>
      </w:pPr>
      <w:r>
        <w:rPr>
          <w:szCs w:val="24"/>
        </w:rPr>
        <w:t>2</w:t>
      </w:r>
      <w:r w:rsidRPr="00567347">
        <w:rPr>
          <w:szCs w:val="24"/>
        </w:rPr>
        <w:t xml:space="preserve">.2 </w:t>
      </w:r>
      <w:r w:rsidRPr="00567347">
        <w:rPr>
          <w:szCs w:val="24"/>
        </w:rPr>
        <w:tab/>
        <w:t>Both parties shall promptly notify to each-other any modification of the contact person, address or e-mail.</w:t>
      </w:r>
    </w:p>
    <w:p w14:paraId="086E819F" w14:textId="77777777" w:rsidR="00D119D8" w:rsidRPr="0036136C" w:rsidRDefault="00D119D8" w:rsidP="00B8227D">
      <w:pPr>
        <w:keepNext/>
        <w:keepLines/>
        <w:spacing w:after="120"/>
        <w:ind w:left="567" w:hanging="567"/>
        <w:rPr>
          <w:sz w:val="22"/>
          <w:szCs w:val="22"/>
        </w:rPr>
      </w:pPr>
    </w:p>
    <w:p w14:paraId="126F6BA9"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5781DD07" w14:textId="77777777" w:rsidR="001B1538" w:rsidRPr="00567347" w:rsidRDefault="006C118B" w:rsidP="001B1538">
      <w:pPr>
        <w:pStyle w:val="ListNumber"/>
        <w:numPr>
          <w:ilvl w:val="0"/>
          <w:numId w:val="0"/>
        </w:numPr>
        <w:tabs>
          <w:tab w:val="left" w:pos="1134"/>
        </w:tabs>
        <w:rPr>
          <w:szCs w:val="24"/>
        </w:rPr>
      </w:pPr>
      <w:r>
        <w:rPr>
          <w:sz w:val="22"/>
          <w:szCs w:val="22"/>
        </w:rPr>
        <w:t>7.8</w:t>
      </w:r>
      <w:r w:rsidR="001B1538">
        <w:rPr>
          <w:b/>
          <w:szCs w:val="24"/>
        </w:rPr>
        <w:t xml:space="preserve"> </w:t>
      </w:r>
      <w:r w:rsidR="001B1538" w:rsidRPr="00567347">
        <w:rPr>
          <w:szCs w:val="24"/>
        </w:rPr>
        <w:t>The Contractor must undertake all necessary activities to comply with its obligation towards visibility. These activities must comply with the rules lay down in the Communication and Visibility Manual for EU External Actions published by the European Commission. S</w:t>
      </w:r>
      <w:r w:rsidR="001B1538">
        <w:rPr>
          <w:szCs w:val="24"/>
        </w:rPr>
        <w:t>he</w:t>
      </w:r>
      <w:r w:rsidR="001B1538" w:rsidRPr="00567347">
        <w:rPr>
          <w:szCs w:val="24"/>
        </w:rPr>
        <w:t xml:space="preserve">/He must ensure that all documents like reporting, correspondence, request for payments, individual contracts with the employees etc., produced by the contractor or the related works contractor, are made using the standard forms with visibility elements as presented in the Communication and Visibility Manual for External Actions available from the Europe Aid website. </w:t>
      </w:r>
    </w:p>
    <w:p w14:paraId="2C093CF2" w14:textId="77777777" w:rsidR="007563C0" w:rsidRPr="00B8227D" w:rsidRDefault="007563C0" w:rsidP="001B1538">
      <w:pPr>
        <w:pStyle w:val="ListNumber"/>
        <w:numPr>
          <w:ilvl w:val="0"/>
          <w:numId w:val="0"/>
        </w:numPr>
        <w:ind w:left="567" w:hanging="567"/>
        <w:rPr>
          <w:b/>
        </w:rPr>
      </w:pPr>
      <w:r w:rsidRPr="00B8227D">
        <w:rPr>
          <w:b/>
        </w:rPr>
        <w:t>Article 19</w:t>
      </w:r>
      <w:r w:rsidRPr="00B8227D">
        <w:rPr>
          <w:b/>
        </w:rPr>
        <w:tab/>
        <w:t>Implementation of the tasks and delays</w:t>
      </w:r>
    </w:p>
    <w:p w14:paraId="7973DCDD" w14:textId="77777777" w:rsidR="007563C0" w:rsidRPr="002D5121" w:rsidRDefault="007563C0" w:rsidP="00104095">
      <w:pPr>
        <w:spacing w:after="0"/>
        <w:ind w:left="567" w:hanging="567"/>
        <w:rPr>
          <w:sz w:val="22"/>
          <w:szCs w:val="22"/>
        </w:rPr>
      </w:pPr>
      <w:r w:rsidRPr="00D119D8">
        <w:rPr>
          <w:sz w:val="22"/>
          <w:szCs w:val="22"/>
        </w:rPr>
        <w:t>19.1</w:t>
      </w:r>
      <w:r w:rsidRPr="00D119D8">
        <w:rPr>
          <w:b/>
          <w:sz w:val="22"/>
          <w:szCs w:val="22"/>
        </w:rPr>
        <w:tab/>
      </w:r>
      <w:r w:rsidR="00F7477B" w:rsidRPr="00FB7DAF">
        <w:rPr>
          <w:sz w:val="22"/>
          <w:szCs w:val="22"/>
        </w:rPr>
        <w:t>[</w:t>
      </w:r>
      <w:r w:rsidRPr="00FB7DAF">
        <w:rPr>
          <w:sz w:val="22"/>
          <w:szCs w:val="22"/>
        </w:rPr>
        <w:t>The start date for implementation shall be</w:t>
      </w:r>
      <w:r w:rsidRPr="0084628F">
        <w:rPr>
          <w:sz w:val="22"/>
          <w:szCs w:val="22"/>
        </w:rPr>
        <w:t xml:space="preserve"> &lt;date/date of signature of the contract by both parties&gt;</w:t>
      </w:r>
      <w:r w:rsidR="00F7477B" w:rsidRPr="0084628F">
        <w:rPr>
          <w:sz w:val="22"/>
          <w:szCs w:val="22"/>
        </w:rPr>
        <w:t>]</w:t>
      </w:r>
    </w:p>
    <w:p w14:paraId="6CECF907" w14:textId="77777777" w:rsidR="007563C0" w:rsidRPr="002D5121" w:rsidRDefault="007563C0" w:rsidP="0084628F">
      <w:pPr>
        <w:spacing w:after="0"/>
        <w:rPr>
          <w:sz w:val="22"/>
          <w:szCs w:val="22"/>
        </w:rPr>
      </w:pPr>
    </w:p>
    <w:p w14:paraId="5A1A6D5D" w14:textId="46745091"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84628F" w:rsidRPr="0084628F">
        <w:rPr>
          <w:b/>
          <w:color w:val="FF0000"/>
          <w:sz w:val="22"/>
          <w:szCs w:val="22"/>
        </w:rPr>
        <w:t>24</w:t>
      </w:r>
      <w:r w:rsidR="0077732C">
        <w:rPr>
          <w:sz w:val="22"/>
          <w:szCs w:val="22"/>
        </w:rPr>
        <w:t xml:space="preserve"> </w:t>
      </w:r>
      <w:r w:rsidRPr="002D5121">
        <w:rPr>
          <w:sz w:val="22"/>
          <w:szCs w:val="22"/>
        </w:rPr>
        <w:t>months from the start date.</w:t>
      </w:r>
    </w:p>
    <w:bookmarkEnd w:id="0"/>
    <w:p w14:paraId="42E2714F"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0421CC74" w14:textId="77777777" w:rsidR="00682CF0" w:rsidRPr="00682CF0" w:rsidRDefault="00A1628E" w:rsidP="00682CF0">
      <w:pPr>
        <w:keepNext/>
        <w:keepLines/>
        <w:spacing w:after="120"/>
        <w:ind w:left="567" w:hanging="567"/>
        <w:rPr>
          <w:sz w:val="22"/>
          <w:szCs w:val="22"/>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p>
    <w:p w14:paraId="1FAD2F12" w14:textId="77777777" w:rsidR="00682CF0" w:rsidRDefault="00682CF0" w:rsidP="00682CF0">
      <w:pPr>
        <w:keepNext/>
        <w:keepLines/>
        <w:spacing w:after="120"/>
        <w:rPr>
          <w:sz w:val="22"/>
          <w:szCs w:val="22"/>
          <w:highlight w:val="yellow"/>
        </w:rPr>
      </w:pPr>
    </w:p>
    <w:p w14:paraId="51F39077" w14:textId="77777777" w:rsidR="009642E7" w:rsidRPr="00444789" w:rsidRDefault="00F7477B" w:rsidP="00B8227D">
      <w:pPr>
        <w:keepNext/>
        <w:keepLines/>
        <w:ind w:left="567"/>
        <w:rPr>
          <w:sz w:val="22"/>
          <w:szCs w:val="22"/>
        </w:rPr>
      </w:pPr>
      <w:r w:rsidRPr="00444789">
        <w:rPr>
          <w:sz w:val="22"/>
          <w:szCs w:val="22"/>
        </w:rPr>
        <w:t>[</w:t>
      </w:r>
      <w:r w:rsidR="00B8227D" w:rsidRPr="00444789">
        <w:rPr>
          <w:sz w:val="22"/>
          <w:szCs w:val="22"/>
        </w:rPr>
        <w:t>Option</w:t>
      </w:r>
      <w:r w:rsidR="009642E7" w:rsidRPr="00444789">
        <w:rPr>
          <w:sz w:val="22"/>
          <w:szCs w:val="22"/>
        </w:rPr>
        <w:t xml:space="preserve"> 1: Fee-based contract</w:t>
      </w:r>
    </w:p>
    <w:tbl>
      <w:tblPr>
        <w:tblW w:w="82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76"/>
        <w:gridCol w:w="5698"/>
        <w:gridCol w:w="1476"/>
      </w:tblGrid>
      <w:tr w:rsidR="009642E7" w:rsidRPr="00444789" w14:paraId="1AF20976" w14:textId="77777777" w:rsidTr="00212B1D">
        <w:trPr>
          <w:trHeight w:val="334"/>
        </w:trPr>
        <w:tc>
          <w:tcPr>
            <w:tcW w:w="1076" w:type="dxa"/>
          </w:tcPr>
          <w:p w14:paraId="07FA17A6" w14:textId="77777777" w:rsidR="009642E7" w:rsidRPr="00444789" w:rsidRDefault="009642E7" w:rsidP="00212B1D">
            <w:pPr>
              <w:spacing w:before="40" w:after="40"/>
              <w:ind w:right="-25"/>
              <w:jc w:val="center"/>
              <w:rPr>
                <w:b/>
                <w:sz w:val="22"/>
                <w:szCs w:val="22"/>
              </w:rPr>
            </w:pPr>
            <w:r w:rsidRPr="00444789">
              <w:rPr>
                <w:b/>
                <w:sz w:val="22"/>
                <w:szCs w:val="22"/>
              </w:rPr>
              <w:t>Month</w:t>
            </w:r>
          </w:p>
        </w:tc>
        <w:tc>
          <w:tcPr>
            <w:tcW w:w="5698" w:type="dxa"/>
          </w:tcPr>
          <w:p w14:paraId="2069FCCB" w14:textId="77777777" w:rsidR="009642E7" w:rsidRPr="00444789" w:rsidRDefault="009642E7" w:rsidP="00212B1D">
            <w:pPr>
              <w:spacing w:before="40" w:after="40"/>
              <w:rPr>
                <w:b/>
                <w:sz w:val="22"/>
                <w:szCs w:val="22"/>
              </w:rPr>
            </w:pPr>
          </w:p>
        </w:tc>
        <w:tc>
          <w:tcPr>
            <w:tcW w:w="1476" w:type="dxa"/>
          </w:tcPr>
          <w:p w14:paraId="1D13C826" w14:textId="77777777" w:rsidR="009642E7" w:rsidRPr="00444789" w:rsidRDefault="00876401" w:rsidP="00876401">
            <w:pPr>
              <w:spacing w:before="40" w:after="40"/>
              <w:jc w:val="center"/>
              <w:rPr>
                <w:b/>
                <w:sz w:val="22"/>
                <w:szCs w:val="22"/>
              </w:rPr>
            </w:pPr>
            <w:r w:rsidRPr="00444789">
              <w:rPr>
                <w:b/>
                <w:sz w:val="22"/>
                <w:szCs w:val="22"/>
              </w:rPr>
              <w:t>[</w:t>
            </w:r>
            <w:r w:rsidR="009642E7" w:rsidRPr="00444789">
              <w:rPr>
                <w:b/>
                <w:sz w:val="22"/>
                <w:szCs w:val="22"/>
              </w:rPr>
              <w:t>EUR</w:t>
            </w:r>
            <w:r w:rsidRPr="00444789">
              <w:rPr>
                <w:b/>
                <w:sz w:val="22"/>
                <w:szCs w:val="22"/>
              </w:rPr>
              <w:t xml:space="preserve">] [&lt;ISO code of </w:t>
            </w:r>
            <w:r w:rsidRPr="00444789">
              <w:rPr>
                <w:b/>
                <w:sz w:val="22"/>
                <w:szCs w:val="22"/>
              </w:rPr>
              <w:lastRenderedPageBreak/>
              <w:t>national currency&gt;</w:t>
            </w:r>
            <w:r w:rsidRPr="00444789">
              <w:rPr>
                <w:rStyle w:val="FootnoteReference"/>
                <w:b/>
                <w:szCs w:val="22"/>
              </w:rPr>
              <w:footnoteReference w:id="4"/>
            </w:r>
            <w:r w:rsidRPr="00444789">
              <w:rPr>
                <w:b/>
                <w:sz w:val="22"/>
                <w:szCs w:val="22"/>
              </w:rPr>
              <w:t>]</w:t>
            </w:r>
          </w:p>
        </w:tc>
      </w:tr>
      <w:tr w:rsidR="009642E7" w:rsidRPr="00444789" w14:paraId="73C3CC6E" w14:textId="77777777" w:rsidTr="00212B1D">
        <w:trPr>
          <w:trHeight w:val="1018"/>
        </w:trPr>
        <w:tc>
          <w:tcPr>
            <w:tcW w:w="1076" w:type="dxa"/>
          </w:tcPr>
          <w:p w14:paraId="5261BB6C" w14:textId="77777777" w:rsidR="009642E7" w:rsidRPr="00444789" w:rsidRDefault="009642E7" w:rsidP="00212B1D">
            <w:pPr>
              <w:spacing w:before="40" w:after="40"/>
              <w:ind w:right="-25"/>
              <w:jc w:val="center"/>
              <w:rPr>
                <w:b/>
                <w:sz w:val="22"/>
                <w:szCs w:val="22"/>
              </w:rPr>
            </w:pPr>
            <w:r w:rsidRPr="00444789">
              <w:rPr>
                <w:b/>
                <w:sz w:val="22"/>
                <w:szCs w:val="22"/>
              </w:rPr>
              <w:lastRenderedPageBreak/>
              <w:t>1</w:t>
            </w:r>
          </w:p>
        </w:tc>
        <w:tc>
          <w:tcPr>
            <w:tcW w:w="5698" w:type="dxa"/>
          </w:tcPr>
          <w:p w14:paraId="0A6009FC" w14:textId="77777777" w:rsidR="009642E7" w:rsidRPr="00444789" w:rsidRDefault="00AB3480" w:rsidP="00D119D8">
            <w:pPr>
              <w:spacing w:before="40" w:after="40"/>
              <w:rPr>
                <w:b/>
                <w:sz w:val="22"/>
                <w:szCs w:val="22"/>
              </w:rPr>
            </w:pPr>
            <w:r w:rsidRPr="00444789">
              <w:rPr>
                <w:b/>
                <w:sz w:val="22"/>
                <w:szCs w:val="22"/>
              </w:rPr>
              <w:t xml:space="preserve">Maximum </w:t>
            </w:r>
            <w:r w:rsidR="00142843" w:rsidRPr="00444789">
              <w:rPr>
                <w:b/>
                <w:sz w:val="22"/>
                <w:szCs w:val="22"/>
              </w:rPr>
              <w:t>p</w:t>
            </w:r>
            <w:r w:rsidR="009642E7" w:rsidRPr="00444789">
              <w:rPr>
                <w:b/>
                <w:sz w:val="22"/>
                <w:szCs w:val="22"/>
              </w:rPr>
              <w:t>re-financing payment</w:t>
            </w:r>
            <w:r w:rsidR="00533BD1" w:rsidRPr="00444789">
              <w:rPr>
                <w:rStyle w:val="FootnoteReference"/>
                <w:rFonts w:ascii="Times New Roman" w:hAnsi="Times New Roman"/>
              </w:rPr>
              <w:footnoteReference w:id="5"/>
            </w:r>
          </w:p>
        </w:tc>
        <w:tc>
          <w:tcPr>
            <w:tcW w:w="1476" w:type="dxa"/>
          </w:tcPr>
          <w:p w14:paraId="216BC3AB" w14:textId="77777777" w:rsidR="00773AC9" w:rsidRPr="00444789" w:rsidRDefault="009642E7" w:rsidP="00212B1D">
            <w:pPr>
              <w:spacing w:before="40" w:after="40"/>
              <w:jc w:val="center"/>
              <w:rPr>
                <w:sz w:val="22"/>
                <w:szCs w:val="22"/>
              </w:rPr>
            </w:pPr>
            <w:r w:rsidRPr="00444789">
              <w:rPr>
                <w:sz w:val="22"/>
                <w:szCs w:val="22"/>
              </w:rPr>
              <w:t>&lt;</w:t>
            </w:r>
            <w:r w:rsidR="00AB3480" w:rsidRPr="00444789">
              <w:rPr>
                <w:sz w:val="22"/>
                <w:szCs w:val="22"/>
              </w:rPr>
              <w:t xml:space="preserve">Maximum </w:t>
            </w:r>
            <w:r w:rsidRPr="00444789">
              <w:rPr>
                <w:sz w:val="22"/>
                <w:szCs w:val="22"/>
              </w:rPr>
              <w:t>amount&gt;</w:t>
            </w:r>
          </w:p>
          <w:p w14:paraId="3E3E36A9" w14:textId="77777777" w:rsidR="00533BD1" w:rsidRPr="00444789" w:rsidRDefault="00990C4F" w:rsidP="00915ACF">
            <w:pPr>
              <w:spacing w:before="40" w:after="40"/>
              <w:jc w:val="center"/>
              <w:rPr>
                <w:sz w:val="22"/>
                <w:szCs w:val="22"/>
              </w:rPr>
            </w:pPr>
            <w:r w:rsidRPr="00444789">
              <w:rPr>
                <w:sz w:val="22"/>
                <w:szCs w:val="22"/>
              </w:rPr>
              <w:t>&lt;X&gt;</w:t>
            </w:r>
            <w:r w:rsidR="00773AC9" w:rsidRPr="00444789">
              <w:rPr>
                <w:sz w:val="22"/>
                <w:szCs w:val="22"/>
              </w:rPr>
              <w:t xml:space="preserve"> %</w:t>
            </w:r>
            <w:r w:rsidR="00533BD1" w:rsidRPr="00444789">
              <w:rPr>
                <w:rStyle w:val="FootnoteReference"/>
                <w:rFonts w:ascii="Times New Roman" w:hAnsi="Times New Roman"/>
              </w:rPr>
              <w:footnoteReference w:id="6"/>
            </w:r>
          </w:p>
        </w:tc>
      </w:tr>
      <w:tr w:rsidR="009642E7" w:rsidRPr="00444789" w14:paraId="560CA884" w14:textId="77777777" w:rsidTr="00915ACF">
        <w:trPr>
          <w:trHeight w:val="1783"/>
        </w:trPr>
        <w:tc>
          <w:tcPr>
            <w:tcW w:w="1076" w:type="dxa"/>
          </w:tcPr>
          <w:p w14:paraId="39868C66" w14:textId="77777777" w:rsidR="009642E7" w:rsidRPr="00444789" w:rsidRDefault="008570F7" w:rsidP="00212B1D">
            <w:pPr>
              <w:spacing w:before="40" w:after="40"/>
              <w:ind w:right="-25"/>
              <w:jc w:val="center"/>
              <w:rPr>
                <w:b/>
                <w:sz w:val="22"/>
                <w:szCs w:val="22"/>
              </w:rPr>
            </w:pPr>
            <w:r w:rsidRPr="00444789">
              <w:rPr>
                <w:b/>
                <w:sz w:val="22"/>
                <w:szCs w:val="22"/>
              </w:rPr>
              <w:t>6-monthly</w:t>
            </w:r>
          </w:p>
        </w:tc>
        <w:tc>
          <w:tcPr>
            <w:tcW w:w="5698" w:type="dxa"/>
          </w:tcPr>
          <w:p w14:paraId="79C50961" w14:textId="77777777" w:rsidR="009642E7" w:rsidRPr="00444789" w:rsidRDefault="006A3247" w:rsidP="00212B1D">
            <w:pPr>
              <w:spacing w:before="40" w:after="40"/>
              <w:jc w:val="left"/>
              <w:rPr>
                <w:b/>
                <w:sz w:val="22"/>
                <w:szCs w:val="22"/>
              </w:rPr>
            </w:pPr>
            <w:r w:rsidRPr="00444789">
              <w:rPr>
                <w:b/>
                <w:sz w:val="22"/>
                <w:szCs w:val="22"/>
              </w:rPr>
              <w:t>I</w:t>
            </w:r>
            <w:r w:rsidR="00533BD1" w:rsidRPr="00444789">
              <w:rPr>
                <w:b/>
                <w:sz w:val="22"/>
                <w:szCs w:val="22"/>
              </w:rPr>
              <w:t xml:space="preserve">nterim payments </w:t>
            </w:r>
          </w:p>
        </w:tc>
        <w:tc>
          <w:tcPr>
            <w:tcW w:w="1476" w:type="dxa"/>
          </w:tcPr>
          <w:p w14:paraId="1705D6C3" w14:textId="77777777" w:rsidR="009642E7" w:rsidRPr="00444789" w:rsidRDefault="009642E7" w:rsidP="00212B1D">
            <w:pPr>
              <w:spacing w:before="40" w:after="40"/>
              <w:jc w:val="center"/>
              <w:rPr>
                <w:sz w:val="22"/>
                <w:szCs w:val="22"/>
              </w:rPr>
            </w:pPr>
            <w:r w:rsidRPr="00444789">
              <w:rPr>
                <w:sz w:val="22"/>
                <w:szCs w:val="22"/>
              </w:rPr>
              <w:t>&lt;</w:t>
            </w:r>
            <w:r w:rsidR="008570F7" w:rsidRPr="00444789">
              <w:rPr>
                <w:sz w:val="22"/>
                <w:szCs w:val="22"/>
              </w:rPr>
              <w:t>amount (balance of pre-financing payment and forecast balance)</w:t>
            </w:r>
            <w:r w:rsidRPr="00444789">
              <w:rPr>
                <w:sz w:val="22"/>
                <w:szCs w:val="22"/>
              </w:rPr>
              <w:t>&gt;</w:t>
            </w:r>
          </w:p>
        </w:tc>
      </w:tr>
      <w:tr w:rsidR="009642E7" w:rsidRPr="00444789" w14:paraId="64BDC0F8" w14:textId="77777777" w:rsidTr="00212B1D">
        <w:trPr>
          <w:trHeight w:val="1048"/>
        </w:trPr>
        <w:tc>
          <w:tcPr>
            <w:tcW w:w="1076" w:type="dxa"/>
            <w:tcBorders>
              <w:bottom w:val="nil"/>
            </w:tcBorders>
          </w:tcPr>
          <w:p w14:paraId="3EA9BA34" w14:textId="77777777" w:rsidR="009642E7" w:rsidRPr="00444789" w:rsidRDefault="009642E7" w:rsidP="00212B1D">
            <w:pPr>
              <w:spacing w:before="40" w:after="40"/>
              <w:ind w:right="-25"/>
              <w:jc w:val="center"/>
              <w:rPr>
                <w:b/>
                <w:sz w:val="22"/>
                <w:szCs w:val="22"/>
              </w:rPr>
            </w:pPr>
            <w:r w:rsidRPr="00444789">
              <w:rPr>
                <w:b/>
                <w:sz w:val="22"/>
                <w:szCs w:val="22"/>
              </w:rPr>
              <w:t>&lt;Month number&gt;</w:t>
            </w:r>
          </w:p>
        </w:tc>
        <w:tc>
          <w:tcPr>
            <w:tcW w:w="5698" w:type="dxa"/>
            <w:tcBorders>
              <w:bottom w:val="nil"/>
            </w:tcBorders>
          </w:tcPr>
          <w:p w14:paraId="10592619" w14:textId="77777777" w:rsidR="009642E7" w:rsidRPr="00444789" w:rsidRDefault="009642E7" w:rsidP="00212B1D">
            <w:pPr>
              <w:spacing w:before="40" w:after="40"/>
              <w:rPr>
                <w:b/>
                <w:sz w:val="22"/>
                <w:szCs w:val="22"/>
              </w:rPr>
            </w:pPr>
            <w:r w:rsidRPr="00444789">
              <w:rPr>
                <w:b/>
                <w:sz w:val="22"/>
                <w:szCs w:val="22"/>
              </w:rPr>
              <w:t>Forecast balance</w:t>
            </w:r>
          </w:p>
        </w:tc>
        <w:tc>
          <w:tcPr>
            <w:tcW w:w="1476" w:type="dxa"/>
            <w:tcBorders>
              <w:bottom w:val="nil"/>
            </w:tcBorders>
          </w:tcPr>
          <w:p w14:paraId="47175251" w14:textId="77777777" w:rsidR="009642E7" w:rsidRPr="00444789" w:rsidRDefault="008570F7" w:rsidP="00212B1D">
            <w:pPr>
              <w:spacing w:after="0"/>
              <w:jc w:val="center"/>
              <w:rPr>
                <w:sz w:val="22"/>
                <w:szCs w:val="22"/>
              </w:rPr>
            </w:pPr>
            <w:r w:rsidRPr="00444789">
              <w:rPr>
                <w:sz w:val="22"/>
                <w:szCs w:val="22"/>
              </w:rPr>
              <w:t>10</w:t>
            </w:r>
            <w:r w:rsidR="00CF0319" w:rsidRPr="00444789">
              <w:rPr>
                <w:w w:val="50"/>
                <w:sz w:val="22"/>
                <w:szCs w:val="22"/>
              </w:rPr>
              <w:t> </w:t>
            </w:r>
            <w:r w:rsidRPr="00444789">
              <w:rPr>
                <w:sz w:val="22"/>
                <w:szCs w:val="22"/>
              </w:rPr>
              <w:t>% of the maximum contract value</w:t>
            </w:r>
          </w:p>
        </w:tc>
      </w:tr>
      <w:tr w:rsidR="009642E7" w:rsidRPr="00444789" w14:paraId="7829AE37" w14:textId="77777777" w:rsidTr="00212B1D">
        <w:trPr>
          <w:trHeight w:val="790"/>
        </w:trPr>
        <w:tc>
          <w:tcPr>
            <w:tcW w:w="1076" w:type="dxa"/>
            <w:tcBorders>
              <w:top w:val="dotted" w:sz="4" w:space="0" w:color="auto"/>
              <w:bottom w:val="single" w:sz="4" w:space="0" w:color="auto"/>
            </w:tcBorders>
            <w:shd w:val="pct10" w:color="auto" w:fill="FFFFFF"/>
          </w:tcPr>
          <w:p w14:paraId="5EA0D83D" w14:textId="77777777" w:rsidR="009642E7" w:rsidRPr="00444789" w:rsidRDefault="009642E7" w:rsidP="00212B1D">
            <w:pPr>
              <w:spacing w:before="40" w:after="40"/>
              <w:ind w:right="-25"/>
              <w:jc w:val="center"/>
              <w:rPr>
                <w:b/>
                <w:sz w:val="22"/>
                <w:szCs w:val="22"/>
              </w:rPr>
            </w:pPr>
          </w:p>
        </w:tc>
        <w:tc>
          <w:tcPr>
            <w:tcW w:w="5698" w:type="dxa"/>
            <w:tcBorders>
              <w:top w:val="dotted" w:sz="4" w:space="0" w:color="auto"/>
              <w:bottom w:val="single" w:sz="4" w:space="0" w:color="auto"/>
            </w:tcBorders>
            <w:shd w:val="pct10" w:color="auto" w:fill="FFFFFF"/>
          </w:tcPr>
          <w:p w14:paraId="5B947673" w14:textId="77777777" w:rsidR="009642E7" w:rsidRPr="00444789" w:rsidRDefault="009642E7" w:rsidP="00212B1D">
            <w:pPr>
              <w:spacing w:before="40" w:after="40"/>
              <w:rPr>
                <w:b/>
                <w:sz w:val="22"/>
                <w:szCs w:val="22"/>
              </w:rPr>
            </w:pPr>
            <w:r w:rsidRPr="00444789">
              <w:rPr>
                <w:b/>
                <w:sz w:val="22"/>
                <w:szCs w:val="22"/>
              </w:rPr>
              <w:t>Total</w:t>
            </w:r>
          </w:p>
        </w:tc>
        <w:tc>
          <w:tcPr>
            <w:tcW w:w="1476" w:type="dxa"/>
            <w:tcBorders>
              <w:top w:val="dotted" w:sz="4" w:space="0" w:color="auto"/>
              <w:bottom w:val="single" w:sz="4" w:space="0" w:color="auto"/>
            </w:tcBorders>
            <w:shd w:val="pct10" w:color="auto" w:fill="FFFFFF"/>
          </w:tcPr>
          <w:p w14:paraId="6990EEE5" w14:textId="77777777" w:rsidR="009642E7" w:rsidRPr="00444789" w:rsidRDefault="009642E7" w:rsidP="00212B1D">
            <w:pPr>
              <w:spacing w:after="0"/>
              <w:jc w:val="center"/>
              <w:rPr>
                <w:sz w:val="22"/>
                <w:szCs w:val="22"/>
              </w:rPr>
            </w:pPr>
            <w:r w:rsidRPr="00444789">
              <w:rPr>
                <w:sz w:val="22"/>
                <w:szCs w:val="22"/>
              </w:rPr>
              <w:t>&lt;maximum contract value&gt;</w:t>
            </w:r>
          </w:p>
        </w:tc>
      </w:tr>
    </w:tbl>
    <w:p w14:paraId="720D6AD0" w14:textId="77777777" w:rsidR="006E3A5C" w:rsidRPr="00444789" w:rsidRDefault="006E3A5C" w:rsidP="00232B3A">
      <w:pPr>
        <w:keepNext/>
        <w:rPr>
          <w:sz w:val="22"/>
          <w:szCs w:val="22"/>
        </w:rPr>
      </w:pPr>
    </w:p>
    <w:p w14:paraId="07C7B111" w14:textId="77777777" w:rsidR="00A1628E" w:rsidRPr="00444789" w:rsidRDefault="00A1628E" w:rsidP="004443F8">
      <w:pPr>
        <w:spacing w:after="120"/>
        <w:ind w:left="567" w:hanging="567"/>
        <w:rPr>
          <w:sz w:val="22"/>
          <w:szCs w:val="22"/>
        </w:rPr>
      </w:pPr>
      <w:r w:rsidRPr="00444789">
        <w:rPr>
          <w:sz w:val="22"/>
          <w:szCs w:val="22"/>
        </w:rPr>
        <w:t>29.5</w:t>
      </w:r>
      <w:r w:rsidRPr="00444789">
        <w:rPr>
          <w:sz w:val="22"/>
          <w:szCs w:val="22"/>
        </w:rPr>
        <w:tab/>
        <w:t xml:space="preserve">Payments will be made in </w:t>
      </w:r>
      <w:r w:rsidR="00F7477B" w:rsidRPr="00444789">
        <w:rPr>
          <w:sz w:val="22"/>
          <w:szCs w:val="22"/>
        </w:rPr>
        <w:t>[E</w:t>
      </w:r>
      <w:r w:rsidRPr="00444789">
        <w:rPr>
          <w:sz w:val="22"/>
          <w:szCs w:val="22"/>
        </w:rPr>
        <w:t>uro</w:t>
      </w:r>
      <w:r w:rsidR="00F7477B" w:rsidRPr="00444789">
        <w:rPr>
          <w:sz w:val="22"/>
          <w:szCs w:val="22"/>
        </w:rPr>
        <w:t>]</w:t>
      </w:r>
      <w:r w:rsidRPr="00444789">
        <w:rPr>
          <w:sz w:val="22"/>
          <w:szCs w:val="22"/>
        </w:rPr>
        <w:t xml:space="preserve"> in accordance with Articles 20.6 and 29.4 of the </w:t>
      </w:r>
      <w:r w:rsidR="0077786E" w:rsidRPr="00444789">
        <w:rPr>
          <w:sz w:val="22"/>
          <w:szCs w:val="22"/>
        </w:rPr>
        <w:t>g</w:t>
      </w:r>
      <w:r w:rsidRPr="00444789">
        <w:rPr>
          <w:sz w:val="22"/>
          <w:szCs w:val="22"/>
        </w:rPr>
        <w:t xml:space="preserve">eneral </w:t>
      </w:r>
      <w:r w:rsidR="0077786E" w:rsidRPr="00444789">
        <w:rPr>
          <w:sz w:val="22"/>
          <w:szCs w:val="22"/>
        </w:rPr>
        <w:t>c</w:t>
      </w:r>
      <w:r w:rsidRPr="00444789">
        <w:rPr>
          <w:sz w:val="22"/>
          <w:szCs w:val="22"/>
        </w:rPr>
        <w:t xml:space="preserve">onditions into the bank account notified by the </w:t>
      </w:r>
      <w:r w:rsidR="002F498B" w:rsidRPr="00444789">
        <w:rPr>
          <w:sz w:val="22"/>
          <w:szCs w:val="22"/>
        </w:rPr>
        <w:t>c</w:t>
      </w:r>
      <w:r w:rsidRPr="00444789">
        <w:rPr>
          <w:sz w:val="22"/>
          <w:szCs w:val="22"/>
        </w:rPr>
        <w:t xml:space="preserve">ontractor to the </w:t>
      </w:r>
      <w:r w:rsidR="002F498B" w:rsidRPr="00444789">
        <w:rPr>
          <w:sz w:val="22"/>
          <w:szCs w:val="22"/>
        </w:rPr>
        <w:t>c</w:t>
      </w:r>
      <w:r w:rsidRPr="00444789">
        <w:rPr>
          <w:sz w:val="22"/>
          <w:szCs w:val="22"/>
        </w:rPr>
        <w:t xml:space="preserve">ontracting </w:t>
      </w:r>
      <w:r w:rsidR="002F498B" w:rsidRPr="00444789">
        <w:rPr>
          <w:sz w:val="22"/>
          <w:szCs w:val="22"/>
        </w:rPr>
        <w:t>a</w:t>
      </w:r>
      <w:r w:rsidRPr="00444789">
        <w:rPr>
          <w:sz w:val="22"/>
          <w:szCs w:val="22"/>
        </w:rPr>
        <w:t>uthority.</w:t>
      </w:r>
    </w:p>
    <w:p w14:paraId="12E08443" w14:textId="77777777" w:rsidR="00B252A4" w:rsidRPr="00444789" w:rsidRDefault="00B252A4" w:rsidP="004443F8">
      <w:pPr>
        <w:spacing w:after="120"/>
        <w:ind w:left="567"/>
        <w:rPr>
          <w:sz w:val="22"/>
          <w:szCs w:val="22"/>
        </w:rPr>
      </w:pPr>
    </w:p>
    <w:p w14:paraId="4A3EC2D3" w14:textId="77777777" w:rsidR="00A1628E" w:rsidRPr="00444789" w:rsidRDefault="00A1628E" w:rsidP="004443F8">
      <w:pPr>
        <w:keepNext/>
        <w:keepLines/>
        <w:tabs>
          <w:tab w:val="left" w:pos="1134"/>
        </w:tabs>
        <w:spacing w:before="240" w:after="120"/>
        <w:ind w:left="1134" w:hanging="1134"/>
        <w:rPr>
          <w:b/>
        </w:rPr>
      </w:pPr>
      <w:r w:rsidRPr="00444789">
        <w:rPr>
          <w:b/>
        </w:rPr>
        <w:t>Article 30</w:t>
      </w:r>
      <w:r w:rsidRPr="00444789">
        <w:rPr>
          <w:b/>
        </w:rPr>
        <w:tab/>
        <w:t xml:space="preserve">Financial </w:t>
      </w:r>
      <w:r w:rsidR="0077786E" w:rsidRPr="00444789">
        <w:rPr>
          <w:b/>
        </w:rPr>
        <w:t>g</w:t>
      </w:r>
      <w:r w:rsidRPr="00444789">
        <w:rPr>
          <w:b/>
        </w:rPr>
        <w:t>uarantee</w:t>
      </w:r>
    </w:p>
    <w:p w14:paraId="64C4F33D" w14:textId="77777777" w:rsidR="009A3CD3" w:rsidRPr="00444789" w:rsidRDefault="00CB06F5" w:rsidP="00AD602B">
      <w:pPr>
        <w:spacing w:after="0"/>
        <w:ind w:left="709" w:hanging="709"/>
        <w:rPr>
          <w:bCs/>
          <w:sz w:val="22"/>
          <w:szCs w:val="22"/>
        </w:rPr>
      </w:pPr>
      <w:r w:rsidRPr="00444789">
        <w:rPr>
          <w:bCs/>
          <w:sz w:val="22"/>
          <w:szCs w:val="22"/>
        </w:rPr>
        <w:t>30.1</w:t>
      </w:r>
      <w:r w:rsidRPr="00444789">
        <w:rPr>
          <w:bCs/>
          <w:sz w:val="22"/>
          <w:szCs w:val="22"/>
        </w:rPr>
        <w:tab/>
      </w:r>
      <w:r w:rsidR="009A3CD3" w:rsidRPr="00444789">
        <w:rPr>
          <w:bCs/>
          <w:sz w:val="22"/>
          <w:szCs w:val="22"/>
        </w:rPr>
        <w:t xml:space="preserve">By derogation </w:t>
      </w:r>
      <w:r w:rsidR="009A3CD3" w:rsidRPr="00444789">
        <w:rPr>
          <w:sz w:val="22"/>
          <w:szCs w:val="22"/>
        </w:rPr>
        <w:t xml:space="preserve">from </w:t>
      </w:r>
      <w:r w:rsidR="009A3CD3" w:rsidRPr="00444789">
        <w:rPr>
          <w:bCs/>
          <w:sz w:val="22"/>
          <w:szCs w:val="22"/>
        </w:rPr>
        <w:t xml:space="preserve">article </w:t>
      </w:r>
      <w:r w:rsidR="009A3CD3" w:rsidRPr="00444789">
        <w:rPr>
          <w:sz w:val="22"/>
          <w:szCs w:val="22"/>
        </w:rPr>
        <w:t xml:space="preserve">30 of the </w:t>
      </w:r>
      <w:r w:rsidR="0077786E" w:rsidRPr="00444789">
        <w:rPr>
          <w:sz w:val="22"/>
          <w:szCs w:val="22"/>
        </w:rPr>
        <w:t>g</w:t>
      </w:r>
      <w:r w:rsidR="009A3CD3" w:rsidRPr="00444789">
        <w:rPr>
          <w:sz w:val="22"/>
          <w:szCs w:val="22"/>
        </w:rPr>
        <w:t xml:space="preserve">eneral </w:t>
      </w:r>
      <w:r w:rsidR="0077786E" w:rsidRPr="00444789">
        <w:rPr>
          <w:sz w:val="22"/>
          <w:szCs w:val="22"/>
        </w:rPr>
        <w:t>c</w:t>
      </w:r>
      <w:r w:rsidR="009A3CD3" w:rsidRPr="00444789">
        <w:rPr>
          <w:sz w:val="22"/>
          <w:szCs w:val="22"/>
        </w:rPr>
        <w:t>onditions,</w:t>
      </w:r>
      <w:r w:rsidR="009A3CD3" w:rsidRPr="00444789">
        <w:rPr>
          <w:bCs/>
          <w:sz w:val="22"/>
          <w:szCs w:val="22"/>
        </w:rPr>
        <w:t xml:space="preserve"> no pre-financing guarantee is required</w:t>
      </w:r>
      <w:r w:rsidR="00232B3A" w:rsidRPr="00444789">
        <w:rPr>
          <w:bCs/>
          <w:sz w:val="22"/>
          <w:szCs w:val="22"/>
        </w:rPr>
        <w:t>.</w:t>
      </w:r>
    </w:p>
    <w:p w14:paraId="72B45C26" w14:textId="77777777" w:rsidR="009A3CD3" w:rsidRPr="00444789" w:rsidRDefault="009A3CD3" w:rsidP="00AD602B">
      <w:pPr>
        <w:spacing w:after="0"/>
        <w:ind w:left="709" w:hanging="709"/>
        <w:rPr>
          <w:bCs/>
          <w:sz w:val="22"/>
          <w:szCs w:val="22"/>
        </w:rPr>
      </w:pPr>
      <w:r w:rsidRPr="00444789">
        <w:rPr>
          <w:bCs/>
          <w:sz w:val="22"/>
          <w:szCs w:val="22"/>
        </w:rPr>
        <w:tab/>
      </w:r>
    </w:p>
    <w:p w14:paraId="0C401AB7" w14:textId="77777777" w:rsidR="002A496E" w:rsidRPr="00444789" w:rsidRDefault="002A496E" w:rsidP="004443F8">
      <w:pPr>
        <w:keepNext/>
        <w:keepLines/>
        <w:tabs>
          <w:tab w:val="left" w:pos="1134"/>
        </w:tabs>
        <w:spacing w:before="240" w:after="120"/>
        <w:ind w:left="1134" w:hanging="1134"/>
        <w:rPr>
          <w:b/>
        </w:rPr>
      </w:pPr>
      <w:r w:rsidRPr="00444789">
        <w:rPr>
          <w:b/>
        </w:rPr>
        <w:t>Article 40</w:t>
      </w:r>
      <w:r w:rsidRPr="00444789">
        <w:rPr>
          <w:b/>
        </w:rPr>
        <w:tab/>
        <w:t>Settlement of disputes</w:t>
      </w:r>
    </w:p>
    <w:p w14:paraId="124D8A2B" w14:textId="77777777" w:rsidR="00FB7DAF" w:rsidRPr="00444789" w:rsidRDefault="002A496E" w:rsidP="00FB7DAF">
      <w:pPr>
        <w:tabs>
          <w:tab w:val="left" w:pos="1417"/>
          <w:tab w:val="left" w:pos="2126"/>
          <w:tab w:val="left" w:pos="2835"/>
        </w:tabs>
        <w:ind w:left="567" w:hanging="567"/>
        <w:rPr>
          <w:sz w:val="22"/>
          <w:szCs w:val="22"/>
        </w:rPr>
      </w:pPr>
      <w:r w:rsidRPr="00444789">
        <w:rPr>
          <w:sz w:val="22"/>
          <w:szCs w:val="22"/>
        </w:rPr>
        <w:t>40.4</w:t>
      </w:r>
      <w:r w:rsidR="00CF41D3" w:rsidRPr="00444789">
        <w:rPr>
          <w:sz w:val="22"/>
          <w:szCs w:val="22"/>
        </w:rPr>
        <w:tab/>
      </w:r>
      <w:r w:rsidR="00FB7DAF" w:rsidRPr="00444789">
        <w:rPr>
          <w:szCs w:val="24"/>
        </w:rPr>
        <w:t>Any disputes arising out of or relating to this Contract which cannot be settled otherwise shall be referred to the exclusive jurisdiction of Albania applying the national legislation of the Contracting Authority</w:t>
      </w:r>
      <w:r w:rsidR="00FB7DAF" w:rsidRPr="00444789">
        <w:rPr>
          <w:sz w:val="22"/>
          <w:szCs w:val="22"/>
        </w:rPr>
        <w:t xml:space="preserve"> </w:t>
      </w:r>
    </w:p>
    <w:p w14:paraId="43BA4320" w14:textId="7743B61F" w:rsidR="00160680" w:rsidRPr="00444789" w:rsidRDefault="00160680" w:rsidP="00160680">
      <w:pPr>
        <w:spacing w:after="120"/>
        <w:rPr>
          <w:b/>
          <w:szCs w:val="24"/>
        </w:rPr>
      </w:pPr>
      <w:r w:rsidRPr="00444789">
        <w:rPr>
          <w:b/>
          <w:szCs w:val="24"/>
        </w:rPr>
        <w:t>Article 40</w:t>
      </w:r>
      <w:r w:rsidRPr="00444789">
        <w:rPr>
          <w:b/>
          <w:szCs w:val="24"/>
        </w:rPr>
        <w:tab/>
        <w:t>Settlement of disputes and</w:t>
      </w:r>
      <w:r w:rsidR="008702DC">
        <w:rPr>
          <w:b/>
          <w:szCs w:val="24"/>
        </w:rPr>
        <w:t xml:space="preserve"> </w:t>
      </w:r>
      <w:r w:rsidRPr="00444789">
        <w:rPr>
          <w:b/>
          <w:szCs w:val="24"/>
        </w:rPr>
        <w:t>Article 41 Applicable law</w:t>
      </w:r>
    </w:p>
    <w:p w14:paraId="5BAE029B" w14:textId="77777777" w:rsidR="00FB7DAF" w:rsidRPr="00444789" w:rsidRDefault="00FB7DAF" w:rsidP="00FB7DAF">
      <w:pPr>
        <w:spacing w:after="120"/>
        <w:ind w:left="567" w:hanging="567"/>
        <w:rPr>
          <w:szCs w:val="24"/>
        </w:rPr>
      </w:pPr>
      <w:r w:rsidRPr="00444789">
        <w:rPr>
          <w:szCs w:val="24"/>
        </w:rPr>
        <w:t>40.1</w:t>
      </w:r>
      <w:r w:rsidRPr="00444789">
        <w:rPr>
          <w:szCs w:val="24"/>
        </w:rPr>
        <w:tab/>
        <w:t>The parties shall make every effort to settle amicably any dispute relating to the contract, which may arise between them.</w:t>
      </w:r>
    </w:p>
    <w:p w14:paraId="3DA6E84C" w14:textId="77777777" w:rsidR="00FB7DAF" w:rsidRPr="00567347" w:rsidRDefault="00FB7DAF" w:rsidP="00FB7DAF">
      <w:pPr>
        <w:spacing w:after="120"/>
        <w:ind w:left="567" w:hanging="567"/>
        <w:rPr>
          <w:szCs w:val="24"/>
        </w:rPr>
      </w:pPr>
      <w:r w:rsidRPr="00444789">
        <w:rPr>
          <w:szCs w:val="24"/>
        </w:rPr>
        <w:t>40.2. Once a dispute has arisen, a party shall notify the other party of the dispute, stating its position on the dispute and any solution, which it envisages, and requesting an amicable settlement. The other party shall respond to this request for amicable settlement within 30 days, stating its position on the dispute. Unless the parties agree otherwise, the maximum time period laid down for reaching an amicable settlement shall be 120 days</w:t>
      </w:r>
      <w:r w:rsidRPr="00567347">
        <w:rPr>
          <w:szCs w:val="24"/>
        </w:rPr>
        <w:t xml:space="preserve"> from the date of the notification requesting such a procedure. </w:t>
      </w:r>
      <w:r w:rsidRPr="00567347">
        <w:rPr>
          <w:szCs w:val="24"/>
        </w:rPr>
        <w:lastRenderedPageBreak/>
        <w:t>Should a party not agree to the other party's request for amicable settlement, should a party not respond in time to that request or should no amicable settlement be reached within the maximum time period, the amicable settlement procedure is considered to have failed.</w:t>
      </w:r>
    </w:p>
    <w:p w14:paraId="472A8C57" w14:textId="77777777" w:rsidR="00FB7DAF" w:rsidRPr="00567347" w:rsidRDefault="00FB7DAF" w:rsidP="00FB7DAF">
      <w:pPr>
        <w:spacing w:after="120"/>
        <w:ind w:left="567" w:hanging="567"/>
        <w:rPr>
          <w:szCs w:val="24"/>
        </w:rPr>
      </w:pPr>
      <w:r w:rsidRPr="00567347">
        <w:rPr>
          <w:szCs w:val="24"/>
        </w:rPr>
        <w:t>40.3. In the absence of an amicable settlement, a party may notify the other party requesting a settlement through conciliation by a third person. If the European Commission is not a party to the contract, it may accept to intervene as conciliator. The other party shall respond to the request for conciliation within 30 days. Unless the parties agree otherwise, the maximum time period laid down for reaching a settlement through conciliation shall be 120 days from the notification requesting such a procedure. Should a party not agree to the other party's request for conciliation, should a party not respond in time to that request or should no settlement be reached within the maximum time period, the conciliation procedure is considered to have failed</w:t>
      </w:r>
    </w:p>
    <w:p w14:paraId="4656D28D" w14:textId="77777777" w:rsidR="00FB7DAF" w:rsidRPr="00567347" w:rsidRDefault="00FB7DAF" w:rsidP="00FB7DAF">
      <w:pPr>
        <w:spacing w:after="120"/>
        <w:ind w:left="567" w:hanging="567"/>
        <w:rPr>
          <w:szCs w:val="24"/>
        </w:rPr>
      </w:pPr>
      <w:r w:rsidRPr="00567347">
        <w:rPr>
          <w:szCs w:val="24"/>
        </w:rPr>
        <w:t>40.4</w:t>
      </w:r>
      <w:r w:rsidRPr="00567347">
        <w:rPr>
          <w:szCs w:val="24"/>
        </w:rPr>
        <w:tab/>
        <w:t>If the amicable settlement procedure and, if so requested, the conciliation procedure fails, each party may refer the dispute to District Court of Tirana.</w:t>
      </w:r>
    </w:p>
    <w:p w14:paraId="0BD8491C" w14:textId="77777777" w:rsidR="00FB7DAF" w:rsidRDefault="00FB7DAF" w:rsidP="00FB7DAF">
      <w:pPr>
        <w:keepNext/>
        <w:keepLines/>
        <w:tabs>
          <w:tab w:val="left" w:pos="1134"/>
        </w:tabs>
        <w:spacing w:before="240" w:after="120"/>
        <w:ind w:left="1134" w:hanging="1134"/>
        <w:rPr>
          <w:b/>
          <w:szCs w:val="24"/>
          <w:highlight w:val="lightGray"/>
        </w:rPr>
      </w:pPr>
      <w:r w:rsidRPr="00567347">
        <w:rPr>
          <w:szCs w:val="24"/>
        </w:rPr>
        <w:t>40.5</w:t>
      </w:r>
      <w:r w:rsidRPr="00567347">
        <w:rPr>
          <w:szCs w:val="24"/>
        </w:rPr>
        <w:tab/>
        <w:t>This contract shall be governed by the Albanian Law</w:t>
      </w:r>
      <w:r w:rsidRPr="00104095">
        <w:rPr>
          <w:b/>
          <w:szCs w:val="24"/>
          <w:highlight w:val="lightGray"/>
        </w:rPr>
        <w:t xml:space="preserve"> </w:t>
      </w:r>
    </w:p>
    <w:p w14:paraId="03798181" w14:textId="77777777" w:rsidR="00FB7DAF" w:rsidRDefault="00AB3480" w:rsidP="00FB7DAF">
      <w:pPr>
        <w:keepNext/>
        <w:keepLines/>
        <w:tabs>
          <w:tab w:val="left" w:pos="1134"/>
        </w:tabs>
        <w:spacing w:before="240" w:after="120"/>
        <w:ind w:left="1134" w:hanging="1134"/>
        <w:rPr>
          <w:b/>
          <w:szCs w:val="24"/>
        </w:rPr>
      </w:pPr>
      <w:r w:rsidRPr="00FB7DAF">
        <w:rPr>
          <w:b/>
          <w:szCs w:val="24"/>
        </w:rPr>
        <w:t>Article 42</w:t>
      </w:r>
      <w:r w:rsidRPr="00FB7DAF">
        <w:rPr>
          <w:b/>
          <w:szCs w:val="24"/>
        </w:rPr>
        <w:tab/>
        <w:t xml:space="preserve">Data </w:t>
      </w:r>
      <w:r w:rsidR="00142843" w:rsidRPr="00FB7DAF">
        <w:rPr>
          <w:b/>
          <w:szCs w:val="24"/>
        </w:rPr>
        <w:t>p</w:t>
      </w:r>
      <w:r w:rsidRPr="00FB7DAF">
        <w:rPr>
          <w:b/>
          <w:szCs w:val="24"/>
        </w:rPr>
        <w:t>rotection</w:t>
      </w:r>
    </w:p>
    <w:p w14:paraId="6769EC88" w14:textId="77777777" w:rsidR="00FB7DAF" w:rsidRPr="00FB7DAF" w:rsidRDefault="00FB7DAF" w:rsidP="00FB7DAF">
      <w:pPr>
        <w:keepNext/>
        <w:keepLines/>
        <w:tabs>
          <w:tab w:val="left" w:pos="1134"/>
        </w:tabs>
        <w:spacing w:before="240" w:after="120"/>
        <w:ind w:left="1134" w:hanging="1134"/>
        <w:rPr>
          <w:b/>
          <w:szCs w:val="24"/>
        </w:rPr>
      </w:pPr>
      <w:r w:rsidRPr="00FB7DAF">
        <w:rPr>
          <w:szCs w:val="24"/>
        </w:rPr>
        <w:t>N/A</w:t>
      </w:r>
    </w:p>
    <w:p w14:paraId="65A3FFDC" w14:textId="77777777" w:rsidR="00212B1D" w:rsidRPr="0036136C" w:rsidRDefault="00212B1D" w:rsidP="00F00D52">
      <w:pPr>
        <w:spacing w:before="240"/>
        <w:ind w:left="1417" w:hanging="1417"/>
        <w:jc w:val="center"/>
        <w:rPr>
          <w:sz w:val="22"/>
          <w:szCs w:val="22"/>
        </w:rPr>
      </w:pPr>
      <w:r>
        <w:rPr>
          <w:sz w:val="22"/>
          <w:szCs w:val="22"/>
        </w:rPr>
        <w:t>* * *</w:t>
      </w:r>
    </w:p>
    <w:sectPr w:rsidR="00212B1D" w:rsidRPr="0036136C" w:rsidSect="0036136C">
      <w:headerReference w:type="even" r:id="rId9"/>
      <w:headerReference w:type="default" r:id="rId10"/>
      <w:footerReference w:type="even" r:id="rId11"/>
      <w:footerReference w:type="default" r:id="rId12"/>
      <w:headerReference w:type="first" r:id="rId13"/>
      <w:footerReference w:type="first" r:id="rId14"/>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68645" w14:textId="77777777" w:rsidR="00791E87" w:rsidRDefault="00791E87">
      <w:r>
        <w:separator/>
      </w:r>
    </w:p>
  </w:endnote>
  <w:endnote w:type="continuationSeparator" w:id="0">
    <w:p w14:paraId="41748586" w14:textId="77777777" w:rsidR="00791E87" w:rsidRDefault="0079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03A4" w14:textId="77777777" w:rsidR="00597743" w:rsidRDefault="00597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9FD0" w14:textId="77777777"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202</w:t>
    </w:r>
    <w:r w:rsidR="000730E0">
      <w:rPr>
        <w:rFonts w:ascii="Times New Roman" w:hAnsi="Times New Roman"/>
        <w:b/>
        <w:sz w:val="20"/>
      </w:rPr>
      <w:t>1</w:t>
    </w:r>
    <w:r w:rsidR="008F23D5">
      <w:rPr>
        <w:rFonts w:ascii="Times New Roman" w:hAnsi="Times New Roman"/>
        <w:b/>
        <w:sz w:val="20"/>
      </w:rPr>
      <w:t>.1</w:t>
    </w:r>
    <w:r w:rsidR="002C37E4" w:rsidRPr="00953EE9">
      <w:rPr>
        <w:rFonts w:ascii="Times New Roman" w:hAnsi="Times New Roman"/>
        <w:sz w:val="18"/>
        <w:szCs w:val="18"/>
      </w:rPr>
      <w:tab/>
      <w:t xml:space="preserve">Page </w:t>
    </w:r>
    <w:r w:rsidR="000A5CC7"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0A5CC7" w:rsidRPr="00953EE9">
      <w:rPr>
        <w:rStyle w:val="PageNumber"/>
        <w:rFonts w:ascii="Times New Roman" w:hAnsi="Times New Roman"/>
        <w:sz w:val="18"/>
        <w:szCs w:val="18"/>
      </w:rPr>
      <w:fldChar w:fldCharType="separate"/>
    </w:r>
    <w:r w:rsidR="00682CF0">
      <w:rPr>
        <w:rStyle w:val="PageNumber"/>
        <w:rFonts w:ascii="Times New Roman" w:hAnsi="Times New Roman"/>
        <w:noProof/>
        <w:sz w:val="18"/>
        <w:szCs w:val="18"/>
      </w:rPr>
      <w:t>5</w:t>
    </w:r>
    <w:r w:rsidR="000A5CC7"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0A5CC7"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0A5CC7" w:rsidRPr="00953EE9">
      <w:rPr>
        <w:rStyle w:val="PageNumber"/>
        <w:rFonts w:ascii="Times New Roman" w:hAnsi="Times New Roman"/>
        <w:sz w:val="18"/>
        <w:szCs w:val="18"/>
      </w:rPr>
      <w:fldChar w:fldCharType="separate"/>
    </w:r>
    <w:r w:rsidR="00682CF0">
      <w:rPr>
        <w:rStyle w:val="PageNumber"/>
        <w:rFonts w:ascii="Times New Roman" w:hAnsi="Times New Roman"/>
        <w:noProof/>
        <w:sz w:val="18"/>
        <w:szCs w:val="18"/>
      </w:rPr>
      <w:t>5</w:t>
    </w:r>
    <w:r w:rsidR="000A5CC7" w:rsidRPr="00953EE9">
      <w:rPr>
        <w:rStyle w:val="PageNumber"/>
        <w:rFonts w:ascii="Times New Roman" w:hAnsi="Times New Roman"/>
        <w:sz w:val="18"/>
        <w:szCs w:val="18"/>
      </w:rPr>
      <w:fldChar w:fldCharType="end"/>
    </w:r>
  </w:p>
  <w:p w14:paraId="54ADEB8B" w14:textId="77777777" w:rsidR="002C37E4" w:rsidRPr="00953EE9" w:rsidRDefault="000A5CC7"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2C37E4"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6A4D" w14:textId="77777777" w:rsidR="002C37E4" w:rsidRPr="00953EE9" w:rsidRDefault="00CB10B5" w:rsidP="00DB3187">
    <w:pPr>
      <w:pStyle w:val="Footer"/>
      <w:tabs>
        <w:tab w:val="right" w:pos="8505"/>
      </w:tabs>
      <w:rPr>
        <w:rStyle w:val="PageNumber"/>
        <w:rFonts w:ascii="Times New Roman" w:hAnsi="Times New Roman"/>
        <w:sz w:val="18"/>
        <w:szCs w:val="18"/>
      </w:rPr>
    </w:pPr>
    <w:r>
      <w:rPr>
        <w:rFonts w:ascii="Times New Roman" w:hAnsi="Times New Roman"/>
        <w:b/>
        <w:sz w:val="20"/>
      </w:rPr>
      <w:t>2021</w:t>
    </w:r>
    <w:r w:rsidR="00900932">
      <w:rPr>
        <w:rFonts w:ascii="Times New Roman" w:hAnsi="Times New Roman"/>
        <w:b/>
        <w:sz w:val="20"/>
      </w:rPr>
      <w:t>.1</w:t>
    </w:r>
    <w:r w:rsidR="002C37E4" w:rsidRPr="00953EE9">
      <w:rPr>
        <w:rFonts w:ascii="Times New Roman" w:hAnsi="Times New Roman"/>
        <w:sz w:val="18"/>
        <w:szCs w:val="18"/>
      </w:rPr>
      <w:tab/>
      <w:t xml:space="preserve">Page </w:t>
    </w:r>
    <w:r w:rsidR="000A5CC7"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0A5CC7" w:rsidRPr="00953EE9">
      <w:rPr>
        <w:rStyle w:val="PageNumber"/>
        <w:rFonts w:ascii="Times New Roman" w:hAnsi="Times New Roman"/>
        <w:sz w:val="18"/>
        <w:szCs w:val="18"/>
      </w:rPr>
      <w:fldChar w:fldCharType="separate"/>
    </w:r>
    <w:r w:rsidR="006E3A5C">
      <w:rPr>
        <w:rStyle w:val="PageNumber"/>
        <w:rFonts w:ascii="Times New Roman" w:hAnsi="Times New Roman"/>
        <w:noProof/>
        <w:sz w:val="18"/>
        <w:szCs w:val="18"/>
      </w:rPr>
      <w:t>1</w:t>
    </w:r>
    <w:r w:rsidR="000A5CC7"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0A5CC7"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0A5CC7" w:rsidRPr="00953EE9">
      <w:rPr>
        <w:rStyle w:val="PageNumber"/>
        <w:rFonts w:ascii="Times New Roman" w:hAnsi="Times New Roman"/>
        <w:sz w:val="18"/>
        <w:szCs w:val="18"/>
      </w:rPr>
      <w:fldChar w:fldCharType="separate"/>
    </w:r>
    <w:r w:rsidR="006E3A5C">
      <w:rPr>
        <w:rStyle w:val="PageNumber"/>
        <w:rFonts w:ascii="Times New Roman" w:hAnsi="Times New Roman"/>
        <w:noProof/>
        <w:sz w:val="18"/>
        <w:szCs w:val="18"/>
      </w:rPr>
      <w:t>5</w:t>
    </w:r>
    <w:r w:rsidR="000A5CC7" w:rsidRPr="00953EE9">
      <w:rPr>
        <w:rStyle w:val="PageNumber"/>
        <w:rFonts w:ascii="Times New Roman" w:hAnsi="Times New Roman"/>
        <w:sz w:val="18"/>
        <w:szCs w:val="18"/>
      </w:rPr>
      <w:fldChar w:fldCharType="end"/>
    </w:r>
  </w:p>
  <w:p w14:paraId="5B47D121" w14:textId="77777777" w:rsidR="002C37E4" w:rsidRPr="00953EE9" w:rsidRDefault="000A5CC7"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2C37E4"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50583" w14:textId="77777777" w:rsidR="00791E87" w:rsidRDefault="00791E87" w:rsidP="002D5121">
      <w:pPr>
        <w:spacing w:before="120" w:after="0"/>
      </w:pPr>
      <w:r>
        <w:separator/>
      </w:r>
    </w:p>
  </w:footnote>
  <w:footnote w:type="continuationSeparator" w:id="0">
    <w:p w14:paraId="58C9BF26" w14:textId="77777777" w:rsidR="00791E87" w:rsidRDefault="00791E87">
      <w:r>
        <w:continuationSeparator/>
      </w:r>
    </w:p>
  </w:footnote>
  <w:footnote w:id="1">
    <w:p w14:paraId="6648C0C6" w14:textId="77777777" w:rsidR="002C37E4" w:rsidRPr="00DD7C1C" w:rsidRDefault="002C37E4" w:rsidP="0077786E">
      <w:pPr>
        <w:pStyle w:val="FootnoteText"/>
      </w:pPr>
      <w:r w:rsidRPr="00DD7C1C">
        <w:rPr>
          <w:rStyle w:val="FootnoteReference"/>
          <w:rFonts w:ascii="Times New Roman" w:hAnsi="Times New Roman"/>
          <w:sz w:val="20"/>
        </w:rPr>
        <w:footnoteRef/>
      </w:r>
      <w:r w:rsidRPr="00DD7C1C">
        <w:t>Where the contracting party is an individual.</w:t>
      </w:r>
    </w:p>
  </w:footnote>
  <w:footnote w:id="2">
    <w:p w14:paraId="10184B8B" w14:textId="77777777" w:rsidR="002C37E4" w:rsidRPr="00DD7C1C" w:rsidRDefault="002C37E4" w:rsidP="0077786E">
      <w:pPr>
        <w:pStyle w:val="FootnoteText"/>
      </w:pPr>
      <w:r w:rsidRPr="00DD7C1C">
        <w:rPr>
          <w:rStyle w:val="FootnoteReference"/>
          <w:rFonts w:ascii="Times New Roman" w:hAnsi="Times New Roman"/>
          <w:sz w:val="20"/>
        </w:rPr>
        <w:footnoteRef/>
      </w:r>
      <w:r w:rsidRPr="00DD7C1C">
        <w:t>Where applicable. For individuals, mention their ID card, passport or equivalent document number.</w:t>
      </w:r>
    </w:p>
  </w:footnote>
  <w:footnote w:id="3">
    <w:p w14:paraId="0F16BE49" w14:textId="77777777" w:rsidR="002C37E4" w:rsidRPr="00DD7C1C" w:rsidRDefault="002C37E4" w:rsidP="0077786E">
      <w:pPr>
        <w:pStyle w:val="FootnoteText"/>
      </w:pPr>
      <w:r w:rsidRPr="00DD7C1C">
        <w:rPr>
          <w:rStyle w:val="FootnoteReference"/>
          <w:rFonts w:ascii="Times New Roman" w:hAnsi="Times New Roman"/>
          <w:sz w:val="20"/>
        </w:rPr>
        <w:footnoteRef/>
      </w:r>
      <w:r w:rsidRPr="00DD7C1C">
        <w:t>Except where the contracting party is not VAT registered.</w:t>
      </w:r>
    </w:p>
  </w:footnote>
  <w:footnote w:id="4">
    <w:p w14:paraId="768E9F21" w14:textId="77777777" w:rsidR="00876401" w:rsidRPr="00DD7C1C" w:rsidRDefault="00876401" w:rsidP="0077786E">
      <w:pPr>
        <w:pStyle w:val="FootnoteText"/>
      </w:pPr>
      <w:r w:rsidRPr="00444789">
        <w:rPr>
          <w:rStyle w:val="FootnoteReference"/>
          <w:szCs w:val="16"/>
        </w:rPr>
        <w:footnoteRef/>
      </w:r>
      <w:r w:rsidRPr="00444789">
        <w:t>Only for indirect management</w:t>
      </w:r>
      <w:r w:rsidR="008A2BFF" w:rsidRPr="00444789">
        <w:t>.</w:t>
      </w:r>
    </w:p>
  </w:footnote>
  <w:footnote w:id="5">
    <w:p w14:paraId="587BA00F" w14:textId="77777777" w:rsidR="002C37E4" w:rsidRPr="00DD7C1C" w:rsidRDefault="002C37E4" w:rsidP="0077786E">
      <w:pPr>
        <w:pStyle w:val="FootnoteText"/>
      </w:pPr>
      <w:r w:rsidRPr="00DD7C1C">
        <w:rPr>
          <w:rStyle w:val="FootnoteReference"/>
          <w:rFonts w:ascii="Times New Roman" w:hAnsi="Times New Roman"/>
          <w:sz w:val="20"/>
        </w:rPr>
        <w:footnoteRef/>
      </w:r>
      <w:r w:rsidRPr="00DD7C1C">
        <w:t xml:space="preserve">The </w:t>
      </w:r>
      <w:r w:rsidR="0077786E">
        <w:t>c</w:t>
      </w:r>
      <w:r w:rsidRPr="00DD7C1C">
        <w:t>ontractor is not obliged to ask for pre-financing.</w:t>
      </w:r>
    </w:p>
  </w:footnote>
  <w:footnote w:id="6">
    <w:p w14:paraId="19B84F05" w14:textId="77777777" w:rsidR="002C37E4" w:rsidRPr="00DD7C1C" w:rsidRDefault="002C37E4" w:rsidP="0077786E">
      <w:pPr>
        <w:pStyle w:val="FootnoteText"/>
      </w:pPr>
      <w:r w:rsidRPr="00DD7C1C">
        <w:rPr>
          <w:rStyle w:val="FootnoteReference"/>
          <w:rFonts w:ascii="Times New Roman" w:hAnsi="Times New Roman"/>
          <w:sz w:val="20"/>
        </w:rPr>
        <w:footnoteRef/>
      </w:r>
      <w:r w:rsidRPr="00DD7C1C">
        <w:t>Maximum of 20</w:t>
      </w:r>
      <w:r w:rsidRPr="00DD7C1C">
        <w:rPr>
          <w:w w:val="50"/>
        </w:rPr>
        <w:t> </w:t>
      </w:r>
      <w:r w:rsidRPr="00DD7C1C">
        <w:t>% of the total contract amount.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9E0C" w14:textId="77777777" w:rsidR="00597743" w:rsidRDefault="00597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F043" w14:textId="77777777" w:rsidR="00597743" w:rsidRDefault="00597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947A3" w14:textId="77777777" w:rsidR="00597743" w:rsidRDefault="00597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 w:numId="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894E32"/>
    <w:rsid w:val="00004E82"/>
    <w:rsid w:val="000050F4"/>
    <w:rsid w:val="00005AE9"/>
    <w:rsid w:val="00006C61"/>
    <w:rsid w:val="000107AD"/>
    <w:rsid w:val="00011271"/>
    <w:rsid w:val="00023094"/>
    <w:rsid w:val="000260F9"/>
    <w:rsid w:val="0003408E"/>
    <w:rsid w:val="00040832"/>
    <w:rsid w:val="00044E0D"/>
    <w:rsid w:val="00051D85"/>
    <w:rsid w:val="000530F1"/>
    <w:rsid w:val="00053401"/>
    <w:rsid w:val="00057077"/>
    <w:rsid w:val="00061E96"/>
    <w:rsid w:val="00062765"/>
    <w:rsid w:val="00070187"/>
    <w:rsid w:val="00071FDC"/>
    <w:rsid w:val="000730E0"/>
    <w:rsid w:val="0008054B"/>
    <w:rsid w:val="000824EE"/>
    <w:rsid w:val="0008449C"/>
    <w:rsid w:val="000847C6"/>
    <w:rsid w:val="00086958"/>
    <w:rsid w:val="000934C6"/>
    <w:rsid w:val="00095BFE"/>
    <w:rsid w:val="000A20B7"/>
    <w:rsid w:val="000A5CC7"/>
    <w:rsid w:val="000A780D"/>
    <w:rsid w:val="000B121C"/>
    <w:rsid w:val="000B3134"/>
    <w:rsid w:val="000C1FE9"/>
    <w:rsid w:val="000C2FFF"/>
    <w:rsid w:val="000C55F2"/>
    <w:rsid w:val="000C56F1"/>
    <w:rsid w:val="000C6122"/>
    <w:rsid w:val="000D3BFD"/>
    <w:rsid w:val="000D531F"/>
    <w:rsid w:val="000F206E"/>
    <w:rsid w:val="000F5076"/>
    <w:rsid w:val="00101CF7"/>
    <w:rsid w:val="00104095"/>
    <w:rsid w:val="001074CE"/>
    <w:rsid w:val="00111F83"/>
    <w:rsid w:val="0011405C"/>
    <w:rsid w:val="00124678"/>
    <w:rsid w:val="00124BB1"/>
    <w:rsid w:val="001265F2"/>
    <w:rsid w:val="00126AF2"/>
    <w:rsid w:val="00132B25"/>
    <w:rsid w:val="00142843"/>
    <w:rsid w:val="00144426"/>
    <w:rsid w:val="00146A95"/>
    <w:rsid w:val="00160680"/>
    <w:rsid w:val="00173A14"/>
    <w:rsid w:val="00177D65"/>
    <w:rsid w:val="00181DF9"/>
    <w:rsid w:val="0018297E"/>
    <w:rsid w:val="001874DD"/>
    <w:rsid w:val="00191A82"/>
    <w:rsid w:val="001A5556"/>
    <w:rsid w:val="001B1538"/>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2B3A"/>
    <w:rsid w:val="00234418"/>
    <w:rsid w:val="00240501"/>
    <w:rsid w:val="0024276B"/>
    <w:rsid w:val="00243E49"/>
    <w:rsid w:val="00245B15"/>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4657"/>
    <w:rsid w:val="002E755C"/>
    <w:rsid w:val="002F1723"/>
    <w:rsid w:val="002F498B"/>
    <w:rsid w:val="002F56E6"/>
    <w:rsid w:val="00302E94"/>
    <w:rsid w:val="003110FE"/>
    <w:rsid w:val="00315FD3"/>
    <w:rsid w:val="003246DC"/>
    <w:rsid w:val="00336848"/>
    <w:rsid w:val="003402D3"/>
    <w:rsid w:val="003460BB"/>
    <w:rsid w:val="00352533"/>
    <w:rsid w:val="0036122D"/>
    <w:rsid w:val="0036136C"/>
    <w:rsid w:val="00361ED1"/>
    <w:rsid w:val="003701BC"/>
    <w:rsid w:val="003709C5"/>
    <w:rsid w:val="0037119C"/>
    <w:rsid w:val="00373CEE"/>
    <w:rsid w:val="00374292"/>
    <w:rsid w:val="00392DCF"/>
    <w:rsid w:val="00394C7E"/>
    <w:rsid w:val="003A343A"/>
    <w:rsid w:val="003C141F"/>
    <w:rsid w:val="003C220B"/>
    <w:rsid w:val="003D10F1"/>
    <w:rsid w:val="003D1120"/>
    <w:rsid w:val="003D6395"/>
    <w:rsid w:val="003E1A9F"/>
    <w:rsid w:val="003E60FF"/>
    <w:rsid w:val="003F4EF2"/>
    <w:rsid w:val="003F517E"/>
    <w:rsid w:val="0041297A"/>
    <w:rsid w:val="004212EA"/>
    <w:rsid w:val="004302AD"/>
    <w:rsid w:val="0043610E"/>
    <w:rsid w:val="004443F8"/>
    <w:rsid w:val="00444789"/>
    <w:rsid w:val="00451C15"/>
    <w:rsid w:val="0045347B"/>
    <w:rsid w:val="004540D9"/>
    <w:rsid w:val="00466FFA"/>
    <w:rsid w:val="004701B3"/>
    <w:rsid w:val="00471F12"/>
    <w:rsid w:val="00485444"/>
    <w:rsid w:val="00487C28"/>
    <w:rsid w:val="004953D9"/>
    <w:rsid w:val="004A4E5A"/>
    <w:rsid w:val="004A4E88"/>
    <w:rsid w:val="004B0905"/>
    <w:rsid w:val="004C6B71"/>
    <w:rsid w:val="004E4458"/>
    <w:rsid w:val="004E4DEC"/>
    <w:rsid w:val="004E7248"/>
    <w:rsid w:val="004F1B12"/>
    <w:rsid w:val="004F1B97"/>
    <w:rsid w:val="004F428F"/>
    <w:rsid w:val="005076ED"/>
    <w:rsid w:val="00515F51"/>
    <w:rsid w:val="00516E46"/>
    <w:rsid w:val="005178A5"/>
    <w:rsid w:val="005219CA"/>
    <w:rsid w:val="00533BD1"/>
    <w:rsid w:val="0053526F"/>
    <w:rsid w:val="00542C5C"/>
    <w:rsid w:val="00546456"/>
    <w:rsid w:val="00547AF0"/>
    <w:rsid w:val="005503D3"/>
    <w:rsid w:val="00556095"/>
    <w:rsid w:val="005605EB"/>
    <w:rsid w:val="00560679"/>
    <w:rsid w:val="005634E2"/>
    <w:rsid w:val="00563D8D"/>
    <w:rsid w:val="005729F2"/>
    <w:rsid w:val="00573139"/>
    <w:rsid w:val="0058059B"/>
    <w:rsid w:val="005832D0"/>
    <w:rsid w:val="00584668"/>
    <w:rsid w:val="00593F85"/>
    <w:rsid w:val="00597743"/>
    <w:rsid w:val="005B17CD"/>
    <w:rsid w:val="005B5044"/>
    <w:rsid w:val="005D4A77"/>
    <w:rsid w:val="005D724D"/>
    <w:rsid w:val="005D7F08"/>
    <w:rsid w:val="005E1D91"/>
    <w:rsid w:val="00607027"/>
    <w:rsid w:val="006113A8"/>
    <w:rsid w:val="00614005"/>
    <w:rsid w:val="00616791"/>
    <w:rsid w:val="00624C89"/>
    <w:rsid w:val="0062745F"/>
    <w:rsid w:val="00640C03"/>
    <w:rsid w:val="00641E20"/>
    <w:rsid w:val="00643046"/>
    <w:rsid w:val="006457F0"/>
    <w:rsid w:val="00650EA1"/>
    <w:rsid w:val="00661D04"/>
    <w:rsid w:val="0066526D"/>
    <w:rsid w:val="00667EB7"/>
    <w:rsid w:val="00671478"/>
    <w:rsid w:val="0068231A"/>
    <w:rsid w:val="00682CF0"/>
    <w:rsid w:val="00690954"/>
    <w:rsid w:val="00694695"/>
    <w:rsid w:val="0069567A"/>
    <w:rsid w:val="006A3247"/>
    <w:rsid w:val="006A55E9"/>
    <w:rsid w:val="006B0175"/>
    <w:rsid w:val="006B4D7E"/>
    <w:rsid w:val="006B7FF1"/>
    <w:rsid w:val="006C118B"/>
    <w:rsid w:val="006C121B"/>
    <w:rsid w:val="006C3EA2"/>
    <w:rsid w:val="006C7534"/>
    <w:rsid w:val="006E3A5C"/>
    <w:rsid w:val="006E75A7"/>
    <w:rsid w:val="006F4931"/>
    <w:rsid w:val="007003B2"/>
    <w:rsid w:val="00700A01"/>
    <w:rsid w:val="007010AA"/>
    <w:rsid w:val="00701103"/>
    <w:rsid w:val="007025AD"/>
    <w:rsid w:val="007116DA"/>
    <w:rsid w:val="00711D5A"/>
    <w:rsid w:val="00715864"/>
    <w:rsid w:val="00723D0E"/>
    <w:rsid w:val="00725281"/>
    <w:rsid w:val="007259AD"/>
    <w:rsid w:val="00730A8A"/>
    <w:rsid w:val="00730FB1"/>
    <w:rsid w:val="00733D06"/>
    <w:rsid w:val="007375EA"/>
    <w:rsid w:val="00745D2F"/>
    <w:rsid w:val="00746366"/>
    <w:rsid w:val="007563C0"/>
    <w:rsid w:val="00761F49"/>
    <w:rsid w:val="00771843"/>
    <w:rsid w:val="00773AC9"/>
    <w:rsid w:val="0077732C"/>
    <w:rsid w:val="0077786E"/>
    <w:rsid w:val="007906CE"/>
    <w:rsid w:val="00791E87"/>
    <w:rsid w:val="0079602B"/>
    <w:rsid w:val="007A346A"/>
    <w:rsid w:val="007B1229"/>
    <w:rsid w:val="007B65F1"/>
    <w:rsid w:val="007C12B8"/>
    <w:rsid w:val="007C46F7"/>
    <w:rsid w:val="007D14B2"/>
    <w:rsid w:val="007D6530"/>
    <w:rsid w:val="007F1A4B"/>
    <w:rsid w:val="00800A10"/>
    <w:rsid w:val="008041B6"/>
    <w:rsid w:val="00805B43"/>
    <w:rsid w:val="008061CE"/>
    <w:rsid w:val="0080629C"/>
    <w:rsid w:val="00810A62"/>
    <w:rsid w:val="00815A56"/>
    <w:rsid w:val="00826611"/>
    <w:rsid w:val="008307D8"/>
    <w:rsid w:val="00834435"/>
    <w:rsid w:val="008452E6"/>
    <w:rsid w:val="00845C6F"/>
    <w:rsid w:val="0084628F"/>
    <w:rsid w:val="008467F0"/>
    <w:rsid w:val="00850711"/>
    <w:rsid w:val="008570F7"/>
    <w:rsid w:val="00860FB7"/>
    <w:rsid w:val="00864FE8"/>
    <w:rsid w:val="00865DAF"/>
    <w:rsid w:val="008702DC"/>
    <w:rsid w:val="00874117"/>
    <w:rsid w:val="008744FA"/>
    <w:rsid w:val="00876401"/>
    <w:rsid w:val="00886CCE"/>
    <w:rsid w:val="00894510"/>
    <w:rsid w:val="00894E32"/>
    <w:rsid w:val="008A0512"/>
    <w:rsid w:val="008A0997"/>
    <w:rsid w:val="008A2BFF"/>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75E4"/>
    <w:rsid w:val="008F222F"/>
    <w:rsid w:val="008F23D5"/>
    <w:rsid w:val="008F2749"/>
    <w:rsid w:val="008F72C6"/>
    <w:rsid w:val="00900932"/>
    <w:rsid w:val="00902E5B"/>
    <w:rsid w:val="009076FD"/>
    <w:rsid w:val="00912B9B"/>
    <w:rsid w:val="00913350"/>
    <w:rsid w:val="009134C2"/>
    <w:rsid w:val="00915ACF"/>
    <w:rsid w:val="00921CFD"/>
    <w:rsid w:val="009236F6"/>
    <w:rsid w:val="00930CB7"/>
    <w:rsid w:val="0093676C"/>
    <w:rsid w:val="00937BFD"/>
    <w:rsid w:val="009416B7"/>
    <w:rsid w:val="00951E44"/>
    <w:rsid w:val="00953EE9"/>
    <w:rsid w:val="00963F32"/>
    <w:rsid w:val="009642E7"/>
    <w:rsid w:val="009740B0"/>
    <w:rsid w:val="00974753"/>
    <w:rsid w:val="00976498"/>
    <w:rsid w:val="00980511"/>
    <w:rsid w:val="00981A5B"/>
    <w:rsid w:val="00990C4F"/>
    <w:rsid w:val="00993B69"/>
    <w:rsid w:val="009A1B63"/>
    <w:rsid w:val="009A3CD3"/>
    <w:rsid w:val="009A523C"/>
    <w:rsid w:val="009A69A8"/>
    <w:rsid w:val="009A7423"/>
    <w:rsid w:val="009C3C26"/>
    <w:rsid w:val="009C42EE"/>
    <w:rsid w:val="009C55DD"/>
    <w:rsid w:val="009C7B81"/>
    <w:rsid w:val="009D0864"/>
    <w:rsid w:val="009D300F"/>
    <w:rsid w:val="009D3939"/>
    <w:rsid w:val="009D3E64"/>
    <w:rsid w:val="009E0D33"/>
    <w:rsid w:val="009E3B15"/>
    <w:rsid w:val="009E6C3E"/>
    <w:rsid w:val="00A01755"/>
    <w:rsid w:val="00A02D95"/>
    <w:rsid w:val="00A07ED5"/>
    <w:rsid w:val="00A1628E"/>
    <w:rsid w:val="00A16DA4"/>
    <w:rsid w:val="00A176C8"/>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170F"/>
    <w:rsid w:val="00B92817"/>
    <w:rsid w:val="00B934D6"/>
    <w:rsid w:val="00B93DE2"/>
    <w:rsid w:val="00BA56FF"/>
    <w:rsid w:val="00BA6A10"/>
    <w:rsid w:val="00BD3124"/>
    <w:rsid w:val="00BD49B1"/>
    <w:rsid w:val="00BE49C2"/>
    <w:rsid w:val="00BE5213"/>
    <w:rsid w:val="00BF0B6E"/>
    <w:rsid w:val="00BF0CBF"/>
    <w:rsid w:val="00BF3B0E"/>
    <w:rsid w:val="00C0316C"/>
    <w:rsid w:val="00C1075A"/>
    <w:rsid w:val="00C10CA2"/>
    <w:rsid w:val="00C2247A"/>
    <w:rsid w:val="00C233EC"/>
    <w:rsid w:val="00C238A2"/>
    <w:rsid w:val="00C23B3C"/>
    <w:rsid w:val="00C43DB0"/>
    <w:rsid w:val="00C45887"/>
    <w:rsid w:val="00C521B2"/>
    <w:rsid w:val="00C52F0B"/>
    <w:rsid w:val="00C66262"/>
    <w:rsid w:val="00C71B92"/>
    <w:rsid w:val="00C85171"/>
    <w:rsid w:val="00C908C5"/>
    <w:rsid w:val="00C9543A"/>
    <w:rsid w:val="00CA7A74"/>
    <w:rsid w:val="00CB06F5"/>
    <w:rsid w:val="00CB10B5"/>
    <w:rsid w:val="00CB171A"/>
    <w:rsid w:val="00CB1A8F"/>
    <w:rsid w:val="00CB68CD"/>
    <w:rsid w:val="00CC0EFD"/>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49D3"/>
    <w:rsid w:val="00D24F59"/>
    <w:rsid w:val="00D27496"/>
    <w:rsid w:val="00D3120D"/>
    <w:rsid w:val="00D32B0A"/>
    <w:rsid w:val="00D37A43"/>
    <w:rsid w:val="00D407EA"/>
    <w:rsid w:val="00D47B33"/>
    <w:rsid w:val="00D50C2E"/>
    <w:rsid w:val="00D53A57"/>
    <w:rsid w:val="00D54561"/>
    <w:rsid w:val="00D66D60"/>
    <w:rsid w:val="00D70A35"/>
    <w:rsid w:val="00D7349B"/>
    <w:rsid w:val="00D738A0"/>
    <w:rsid w:val="00D75FF0"/>
    <w:rsid w:val="00D852A2"/>
    <w:rsid w:val="00D93F55"/>
    <w:rsid w:val="00DA1D4F"/>
    <w:rsid w:val="00DA4610"/>
    <w:rsid w:val="00DB1ED8"/>
    <w:rsid w:val="00DB2B3B"/>
    <w:rsid w:val="00DB3187"/>
    <w:rsid w:val="00DB58F8"/>
    <w:rsid w:val="00DB5EA7"/>
    <w:rsid w:val="00DD6909"/>
    <w:rsid w:val="00DD6C92"/>
    <w:rsid w:val="00DD7C1C"/>
    <w:rsid w:val="00DF3DB7"/>
    <w:rsid w:val="00DF548E"/>
    <w:rsid w:val="00E04933"/>
    <w:rsid w:val="00E11F30"/>
    <w:rsid w:val="00E14A81"/>
    <w:rsid w:val="00E14AE4"/>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36E3"/>
    <w:rsid w:val="00E75AAC"/>
    <w:rsid w:val="00E76C3C"/>
    <w:rsid w:val="00E94DB2"/>
    <w:rsid w:val="00EA1229"/>
    <w:rsid w:val="00EA2398"/>
    <w:rsid w:val="00EA24C0"/>
    <w:rsid w:val="00EA6062"/>
    <w:rsid w:val="00EB0F4F"/>
    <w:rsid w:val="00EB11FB"/>
    <w:rsid w:val="00EB1C81"/>
    <w:rsid w:val="00EB6A4A"/>
    <w:rsid w:val="00EC44AB"/>
    <w:rsid w:val="00ED20D6"/>
    <w:rsid w:val="00ED33E2"/>
    <w:rsid w:val="00ED3BE3"/>
    <w:rsid w:val="00EE2D30"/>
    <w:rsid w:val="00EE398A"/>
    <w:rsid w:val="00EF2238"/>
    <w:rsid w:val="00EF268B"/>
    <w:rsid w:val="00EF3B57"/>
    <w:rsid w:val="00F00D52"/>
    <w:rsid w:val="00F0430A"/>
    <w:rsid w:val="00F109A6"/>
    <w:rsid w:val="00F124E9"/>
    <w:rsid w:val="00F2372F"/>
    <w:rsid w:val="00F23CF9"/>
    <w:rsid w:val="00F24B3C"/>
    <w:rsid w:val="00F2778F"/>
    <w:rsid w:val="00F368C3"/>
    <w:rsid w:val="00F36D6F"/>
    <w:rsid w:val="00F36DB6"/>
    <w:rsid w:val="00F37A08"/>
    <w:rsid w:val="00F40967"/>
    <w:rsid w:val="00F413A3"/>
    <w:rsid w:val="00F4720D"/>
    <w:rsid w:val="00F521BE"/>
    <w:rsid w:val="00F6376F"/>
    <w:rsid w:val="00F65C56"/>
    <w:rsid w:val="00F66030"/>
    <w:rsid w:val="00F7477B"/>
    <w:rsid w:val="00F8178E"/>
    <w:rsid w:val="00F829D9"/>
    <w:rsid w:val="00F8306E"/>
    <w:rsid w:val="00F85EAD"/>
    <w:rsid w:val="00F976D7"/>
    <w:rsid w:val="00F97BDF"/>
    <w:rsid w:val="00FA1B9F"/>
    <w:rsid w:val="00FA1FF7"/>
    <w:rsid w:val="00FA3936"/>
    <w:rsid w:val="00FA48C9"/>
    <w:rsid w:val="00FA6923"/>
    <w:rsid w:val="00FB073D"/>
    <w:rsid w:val="00FB3CD6"/>
    <w:rsid w:val="00FB613F"/>
    <w:rsid w:val="00FB6E53"/>
    <w:rsid w:val="00FB7DAF"/>
    <w:rsid w:val="00FC06C6"/>
    <w:rsid w:val="00FC1331"/>
    <w:rsid w:val="00FD18A9"/>
    <w:rsid w:val="00FD2CB7"/>
    <w:rsid w:val="00FD2EAF"/>
    <w:rsid w:val="00FD3BE1"/>
    <w:rsid w:val="00FD75C5"/>
    <w:rsid w:val="00FE40FD"/>
    <w:rsid w:val="00FE6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BD31E"/>
  <w15:docId w15:val="{AC8AE44D-AC92-411E-97AA-C157272E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6E"/>
    <w:pPr>
      <w:spacing w:after="240"/>
      <w:jc w:val="both"/>
    </w:pPr>
    <w:rPr>
      <w:sz w:val="24"/>
    </w:rPr>
  </w:style>
  <w:style w:type="paragraph" w:styleId="Heading1">
    <w:name w:val="heading 1"/>
    <w:basedOn w:val="Normal"/>
    <w:next w:val="Text1"/>
    <w:link w:val="Heading1Char"/>
    <w:qFormat/>
    <w:rsid w:val="00FB613F"/>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FB613F"/>
    <w:pPr>
      <w:keepNext/>
      <w:numPr>
        <w:ilvl w:val="1"/>
        <w:numId w:val="1"/>
      </w:numPr>
      <w:tabs>
        <w:tab w:val="clear" w:pos="1200"/>
      </w:tabs>
      <w:ind w:left="1202"/>
      <w:outlineLvl w:val="1"/>
    </w:pPr>
    <w:rPr>
      <w:b/>
    </w:rPr>
  </w:style>
  <w:style w:type="paragraph" w:styleId="Heading3">
    <w:name w:val="heading 3"/>
    <w:basedOn w:val="Normal"/>
    <w:next w:val="Text3"/>
    <w:qFormat/>
    <w:rsid w:val="00FB613F"/>
    <w:pPr>
      <w:keepNext/>
      <w:numPr>
        <w:ilvl w:val="2"/>
        <w:numId w:val="1"/>
      </w:numPr>
      <w:tabs>
        <w:tab w:val="clear" w:pos="1920"/>
      </w:tabs>
      <w:ind w:left="1984" w:hanging="782"/>
      <w:outlineLvl w:val="2"/>
    </w:pPr>
    <w:rPr>
      <w:i/>
    </w:rPr>
  </w:style>
  <w:style w:type="paragraph" w:styleId="Heading4">
    <w:name w:val="heading 4"/>
    <w:basedOn w:val="Normal"/>
    <w:next w:val="Text4"/>
    <w:qFormat/>
    <w:rsid w:val="00FB613F"/>
    <w:pPr>
      <w:keepNext/>
      <w:numPr>
        <w:ilvl w:val="3"/>
        <w:numId w:val="1"/>
      </w:numPr>
      <w:tabs>
        <w:tab w:val="clear" w:pos="1920"/>
      </w:tabs>
      <w:ind w:left="1984" w:hanging="782"/>
      <w:outlineLvl w:val="3"/>
    </w:pPr>
  </w:style>
  <w:style w:type="paragraph" w:styleId="Heading5">
    <w:name w:val="heading 5"/>
    <w:basedOn w:val="Normal"/>
    <w:next w:val="Normal"/>
    <w:qFormat/>
    <w:rsid w:val="00FB613F"/>
    <w:pPr>
      <w:tabs>
        <w:tab w:val="num" w:pos="0"/>
      </w:tabs>
      <w:spacing w:before="240" w:after="60"/>
      <w:outlineLvl w:val="4"/>
    </w:pPr>
    <w:rPr>
      <w:rFonts w:ascii="Arial" w:hAnsi="Arial"/>
      <w:sz w:val="22"/>
    </w:rPr>
  </w:style>
  <w:style w:type="paragraph" w:styleId="Heading6">
    <w:name w:val="heading 6"/>
    <w:basedOn w:val="Normal"/>
    <w:next w:val="Normal"/>
    <w:qFormat/>
    <w:rsid w:val="00FB613F"/>
    <w:pPr>
      <w:tabs>
        <w:tab w:val="num" w:pos="0"/>
      </w:tabs>
      <w:spacing w:before="240" w:after="60"/>
      <w:outlineLvl w:val="5"/>
    </w:pPr>
    <w:rPr>
      <w:rFonts w:ascii="Arial" w:hAnsi="Arial"/>
      <w:i/>
      <w:sz w:val="22"/>
    </w:rPr>
  </w:style>
  <w:style w:type="paragraph" w:styleId="Heading7">
    <w:name w:val="heading 7"/>
    <w:basedOn w:val="Normal"/>
    <w:next w:val="Normal"/>
    <w:qFormat/>
    <w:rsid w:val="00FB613F"/>
    <w:pPr>
      <w:tabs>
        <w:tab w:val="num" w:pos="0"/>
      </w:tabs>
      <w:spacing w:before="240" w:after="60"/>
      <w:outlineLvl w:val="6"/>
    </w:pPr>
    <w:rPr>
      <w:rFonts w:ascii="Arial" w:hAnsi="Arial"/>
      <w:sz w:val="20"/>
    </w:rPr>
  </w:style>
  <w:style w:type="paragraph" w:styleId="Heading8">
    <w:name w:val="heading 8"/>
    <w:basedOn w:val="Normal"/>
    <w:next w:val="Normal"/>
    <w:qFormat/>
    <w:rsid w:val="00FB613F"/>
    <w:pPr>
      <w:tabs>
        <w:tab w:val="num" w:pos="0"/>
      </w:tabs>
      <w:spacing w:before="240" w:after="60"/>
      <w:outlineLvl w:val="7"/>
    </w:pPr>
    <w:rPr>
      <w:rFonts w:ascii="Arial" w:hAnsi="Arial"/>
      <w:i/>
      <w:sz w:val="20"/>
    </w:rPr>
  </w:style>
  <w:style w:type="paragraph" w:styleId="Heading9">
    <w:name w:val="heading 9"/>
    <w:basedOn w:val="Normal"/>
    <w:next w:val="Normal"/>
    <w:qFormat/>
    <w:rsid w:val="00FB613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B613F"/>
    <w:pPr>
      <w:ind w:left="482"/>
    </w:pPr>
  </w:style>
  <w:style w:type="paragraph" w:customStyle="1" w:styleId="Text2">
    <w:name w:val="Text 2"/>
    <w:basedOn w:val="Normal"/>
    <w:rsid w:val="00FB613F"/>
    <w:pPr>
      <w:tabs>
        <w:tab w:val="left" w:pos="2161"/>
      </w:tabs>
      <w:ind w:left="1202"/>
    </w:pPr>
  </w:style>
  <w:style w:type="paragraph" w:customStyle="1" w:styleId="Text3">
    <w:name w:val="Text 3"/>
    <w:basedOn w:val="Normal"/>
    <w:rsid w:val="00FB613F"/>
    <w:pPr>
      <w:tabs>
        <w:tab w:val="left" w:pos="2302"/>
      </w:tabs>
      <w:ind w:left="1202"/>
    </w:pPr>
  </w:style>
  <w:style w:type="paragraph" w:customStyle="1" w:styleId="Text4">
    <w:name w:val="Text 4"/>
    <w:basedOn w:val="Normal"/>
    <w:rsid w:val="00FB613F"/>
    <w:pPr>
      <w:tabs>
        <w:tab w:val="left" w:pos="2302"/>
      </w:tabs>
      <w:ind w:left="1202"/>
    </w:pPr>
  </w:style>
  <w:style w:type="paragraph" w:customStyle="1" w:styleId="Address">
    <w:name w:val="Address"/>
    <w:basedOn w:val="Normal"/>
    <w:rsid w:val="00FB613F"/>
    <w:pPr>
      <w:spacing w:after="0"/>
      <w:jc w:val="left"/>
    </w:pPr>
  </w:style>
  <w:style w:type="paragraph" w:customStyle="1" w:styleId="AddressTL">
    <w:name w:val="AddressTL"/>
    <w:basedOn w:val="Normal"/>
    <w:next w:val="Normal"/>
    <w:rsid w:val="00FB613F"/>
    <w:pPr>
      <w:spacing w:after="720"/>
      <w:jc w:val="left"/>
    </w:pPr>
  </w:style>
  <w:style w:type="paragraph" w:customStyle="1" w:styleId="AddressTR">
    <w:name w:val="AddressTR"/>
    <w:basedOn w:val="Normal"/>
    <w:next w:val="Normal"/>
    <w:rsid w:val="00FB613F"/>
    <w:pPr>
      <w:spacing w:after="720"/>
      <w:ind w:left="5103"/>
      <w:jc w:val="left"/>
    </w:pPr>
  </w:style>
  <w:style w:type="paragraph" w:styleId="BlockText">
    <w:name w:val="Block Text"/>
    <w:basedOn w:val="Normal"/>
    <w:rsid w:val="00FB613F"/>
    <w:pPr>
      <w:spacing w:after="120"/>
      <w:ind w:left="1440" w:right="1440"/>
    </w:pPr>
  </w:style>
  <w:style w:type="paragraph" w:styleId="BodyText">
    <w:name w:val="Body Text"/>
    <w:basedOn w:val="Normal"/>
    <w:rsid w:val="00FB613F"/>
    <w:pPr>
      <w:spacing w:after="120"/>
    </w:pPr>
  </w:style>
  <w:style w:type="paragraph" w:styleId="BodyText2">
    <w:name w:val="Body Text 2"/>
    <w:basedOn w:val="Normal"/>
    <w:rsid w:val="00FB613F"/>
    <w:pPr>
      <w:spacing w:after="120" w:line="480" w:lineRule="auto"/>
    </w:pPr>
  </w:style>
  <w:style w:type="paragraph" w:styleId="BodyText3">
    <w:name w:val="Body Text 3"/>
    <w:basedOn w:val="Normal"/>
    <w:rsid w:val="00FB613F"/>
    <w:pPr>
      <w:spacing w:after="120"/>
    </w:pPr>
    <w:rPr>
      <w:sz w:val="16"/>
    </w:rPr>
  </w:style>
  <w:style w:type="paragraph" w:styleId="BodyTextFirstIndent">
    <w:name w:val="Body Text First Indent"/>
    <w:basedOn w:val="BodyText"/>
    <w:rsid w:val="00FB613F"/>
    <w:pPr>
      <w:ind w:firstLine="210"/>
    </w:pPr>
  </w:style>
  <w:style w:type="paragraph" w:styleId="BodyTextIndent">
    <w:name w:val="Body Text Indent"/>
    <w:basedOn w:val="Normal"/>
    <w:rsid w:val="00FB613F"/>
    <w:pPr>
      <w:spacing w:after="120"/>
      <w:ind w:left="283"/>
    </w:pPr>
  </w:style>
  <w:style w:type="paragraph" w:styleId="BodyTextFirstIndent2">
    <w:name w:val="Body Text First Indent 2"/>
    <w:basedOn w:val="BodyTextIndent"/>
    <w:rsid w:val="00FB613F"/>
    <w:pPr>
      <w:ind w:firstLine="210"/>
    </w:pPr>
  </w:style>
  <w:style w:type="paragraph" w:styleId="BodyTextIndent2">
    <w:name w:val="Body Text Indent 2"/>
    <w:basedOn w:val="Normal"/>
    <w:rsid w:val="00FB613F"/>
    <w:pPr>
      <w:spacing w:after="120" w:line="480" w:lineRule="auto"/>
      <w:ind w:left="283"/>
    </w:pPr>
  </w:style>
  <w:style w:type="paragraph" w:styleId="BodyTextIndent3">
    <w:name w:val="Body Text Indent 3"/>
    <w:basedOn w:val="Normal"/>
    <w:rsid w:val="00FB613F"/>
    <w:pPr>
      <w:spacing w:after="120"/>
      <w:ind w:left="283"/>
    </w:pPr>
    <w:rPr>
      <w:sz w:val="16"/>
    </w:rPr>
  </w:style>
  <w:style w:type="paragraph" w:styleId="Caption">
    <w:name w:val="caption"/>
    <w:basedOn w:val="Normal"/>
    <w:next w:val="Normal"/>
    <w:qFormat/>
    <w:rsid w:val="00FB613F"/>
    <w:pPr>
      <w:spacing w:before="120" w:after="120"/>
    </w:pPr>
    <w:rPr>
      <w:b/>
    </w:rPr>
  </w:style>
  <w:style w:type="paragraph" w:customStyle="1" w:styleId="ChapterTitle">
    <w:name w:val="ChapterTitle"/>
    <w:basedOn w:val="Normal"/>
    <w:next w:val="SectionTitle"/>
    <w:rsid w:val="00FB613F"/>
    <w:pPr>
      <w:keepNext/>
      <w:spacing w:after="480"/>
      <w:jc w:val="center"/>
    </w:pPr>
    <w:rPr>
      <w:b/>
      <w:sz w:val="32"/>
    </w:rPr>
  </w:style>
  <w:style w:type="paragraph" w:customStyle="1" w:styleId="SectionTitle">
    <w:name w:val="SectionTitle"/>
    <w:basedOn w:val="Normal"/>
    <w:next w:val="Heading1"/>
    <w:rsid w:val="00FB613F"/>
    <w:pPr>
      <w:keepNext/>
      <w:spacing w:after="480"/>
      <w:jc w:val="center"/>
    </w:pPr>
    <w:rPr>
      <w:b/>
      <w:smallCaps/>
      <w:sz w:val="28"/>
    </w:rPr>
  </w:style>
  <w:style w:type="paragraph" w:styleId="Closing">
    <w:name w:val="Closing"/>
    <w:basedOn w:val="Normal"/>
    <w:rsid w:val="00FB613F"/>
    <w:pPr>
      <w:ind w:left="4252"/>
    </w:pPr>
  </w:style>
  <w:style w:type="paragraph" w:styleId="CommentText">
    <w:name w:val="annotation text"/>
    <w:basedOn w:val="Normal"/>
    <w:link w:val="CommentTextChar"/>
    <w:uiPriority w:val="99"/>
    <w:semiHidden/>
    <w:rsid w:val="00FB613F"/>
    <w:rPr>
      <w:sz w:val="20"/>
    </w:rPr>
  </w:style>
  <w:style w:type="paragraph" w:styleId="Date">
    <w:name w:val="Date"/>
    <w:basedOn w:val="Normal"/>
    <w:next w:val="References"/>
    <w:rsid w:val="00FB613F"/>
    <w:pPr>
      <w:spacing w:after="0"/>
      <w:ind w:left="5103" w:right="-567"/>
      <w:jc w:val="left"/>
    </w:pPr>
  </w:style>
  <w:style w:type="paragraph" w:customStyle="1" w:styleId="References">
    <w:name w:val="References"/>
    <w:basedOn w:val="Normal"/>
    <w:next w:val="AddressTR"/>
    <w:rsid w:val="00FB613F"/>
    <w:pPr>
      <w:ind w:left="5103"/>
      <w:jc w:val="left"/>
    </w:pPr>
    <w:rPr>
      <w:sz w:val="20"/>
    </w:rPr>
  </w:style>
  <w:style w:type="paragraph" w:styleId="DocumentMap">
    <w:name w:val="Document Map"/>
    <w:basedOn w:val="Normal"/>
    <w:semiHidden/>
    <w:rsid w:val="00FB613F"/>
    <w:pPr>
      <w:shd w:val="clear" w:color="auto" w:fill="000080"/>
    </w:pPr>
    <w:rPr>
      <w:rFonts w:ascii="Tahoma" w:hAnsi="Tahoma"/>
    </w:rPr>
  </w:style>
  <w:style w:type="paragraph" w:customStyle="1" w:styleId="DoubSign">
    <w:name w:val="DoubSign"/>
    <w:basedOn w:val="Normal"/>
    <w:next w:val="Enclosures"/>
    <w:rsid w:val="00FB613F"/>
    <w:pPr>
      <w:tabs>
        <w:tab w:val="left" w:pos="5103"/>
      </w:tabs>
      <w:spacing w:before="1200" w:after="0"/>
      <w:jc w:val="left"/>
    </w:pPr>
  </w:style>
  <w:style w:type="paragraph" w:customStyle="1" w:styleId="Enclosures">
    <w:name w:val="Enclosures"/>
    <w:basedOn w:val="Normal"/>
    <w:rsid w:val="00FB613F"/>
    <w:pPr>
      <w:keepNext/>
      <w:keepLines/>
      <w:tabs>
        <w:tab w:val="left" w:pos="5642"/>
      </w:tabs>
      <w:spacing w:before="480" w:after="0"/>
      <w:ind w:left="1191" w:hanging="1191"/>
      <w:jc w:val="left"/>
    </w:pPr>
  </w:style>
  <w:style w:type="paragraph" w:styleId="EndnoteText">
    <w:name w:val="endnote text"/>
    <w:basedOn w:val="Normal"/>
    <w:semiHidden/>
    <w:rsid w:val="00FB613F"/>
    <w:rPr>
      <w:sz w:val="20"/>
    </w:rPr>
  </w:style>
  <w:style w:type="paragraph" w:styleId="EnvelopeAddress">
    <w:name w:val="envelope address"/>
    <w:basedOn w:val="Normal"/>
    <w:rsid w:val="00FB613F"/>
    <w:pPr>
      <w:framePr w:w="7920" w:h="1980" w:hRule="exact" w:hSpace="180" w:wrap="auto" w:hAnchor="page" w:xAlign="center" w:yAlign="bottom"/>
      <w:spacing w:after="0"/>
    </w:pPr>
  </w:style>
  <w:style w:type="paragraph" w:styleId="EnvelopeReturn">
    <w:name w:val="envelope return"/>
    <w:basedOn w:val="Normal"/>
    <w:rsid w:val="00FB613F"/>
    <w:pPr>
      <w:spacing w:after="0"/>
    </w:pPr>
    <w:rPr>
      <w:sz w:val="20"/>
    </w:rPr>
  </w:style>
  <w:style w:type="paragraph" w:styleId="Footer">
    <w:name w:val="footer"/>
    <w:basedOn w:val="Normal"/>
    <w:rsid w:val="00FB613F"/>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rsid w:val="00FB613F"/>
    <w:pPr>
      <w:tabs>
        <w:tab w:val="center" w:pos="4153"/>
        <w:tab w:val="right" w:pos="8306"/>
      </w:tabs>
    </w:pPr>
  </w:style>
  <w:style w:type="paragraph" w:styleId="Index1">
    <w:name w:val="index 1"/>
    <w:basedOn w:val="Normal"/>
    <w:next w:val="Normal"/>
    <w:autoRedefine/>
    <w:semiHidden/>
    <w:rsid w:val="00FB613F"/>
    <w:pPr>
      <w:ind w:left="240" w:hanging="240"/>
    </w:pPr>
  </w:style>
  <w:style w:type="paragraph" w:styleId="Index2">
    <w:name w:val="index 2"/>
    <w:basedOn w:val="Normal"/>
    <w:next w:val="Normal"/>
    <w:autoRedefine/>
    <w:semiHidden/>
    <w:rsid w:val="00FB613F"/>
    <w:pPr>
      <w:ind w:left="480" w:hanging="240"/>
    </w:pPr>
  </w:style>
  <w:style w:type="paragraph" w:styleId="Index3">
    <w:name w:val="index 3"/>
    <w:basedOn w:val="Normal"/>
    <w:next w:val="Normal"/>
    <w:autoRedefine/>
    <w:semiHidden/>
    <w:rsid w:val="00FB613F"/>
    <w:pPr>
      <w:ind w:left="720" w:hanging="240"/>
    </w:pPr>
  </w:style>
  <w:style w:type="paragraph" w:styleId="Index4">
    <w:name w:val="index 4"/>
    <w:basedOn w:val="Normal"/>
    <w:next w:val="Normal"/>
    <w:autoRedefine/>
    <w:semiHidden/>
    <w:rsid w:val="00FB613F"/>
    <w:pPr>
      <w:ind w:left="960" w:hanging="240"/>
    </w:pPr>
  </w:style>
  <w:style w:type="paragraph" w:styleId="Index5">
    <w:name w:val="index 5"/>
    <w:basedOn w:val="Normal"/>
    <w:next w:val="Normal"/>
    <w:autoRedefine/>
    <w:semiHidden/>
    <w:rsid w:val="00FB613F"/>
    <w:pPr>
      <w:ind w:left="1200" w:hanging="240"/>
    </w:pPr>
  </w:style>
  <w:style w:type="paragraph" w:styleId="Index6">
    <w:name w:val="index 6"/>
    <w:basedOn w:val="Normal"/>
    <w:next w:val="Normal"/>
    <w:autoRedefine/>
    <w:semiHidden/>
    <w:rsid w:val="00FB613F"/>
    <w:pPr>
      <w:ind w:left="1440" w:hanging="240"/>
    </w:pPr>
  </w:style>
  <w:style w:type="paragraph" w:styleId="Index7">
    <w:name w:val="index 7"/>
    <w:basedOn w:val="Normal"/>
    <w:next w:val="Normal"/>
    <w:autoRedefine/>
    <w:semiHidden/>
    <w:rsid w:val="00FB613F"/>
    <w:pPr>
      <w:ind w:left="1680" w:hanging="240"/>
    </w:pPr>
  </w:style>
  <w:style w:type="paragraph" w:styleId="Index8">
    <w:name w:val="index 8"/>
    <w:basedOn w:val="Normal"/>
    <w:next w:val="Normal"/>
    <w:autoRedefine/>
    <w:semiHidden/>
    <w:rsid w:val="00FB613F"/>
    <w:pPr>
      <w:ind w:left="1920" w:hanging="240"/>
    </w:pPr>
  </w:style>
  <w:style w:type="paragraph" w:styleId="Index9">
    <w:name w:val="index 9"/>
    <w:basedOn w:val="Normal"/>
    <w:next w:val="Normal"/>
    <w:autoRedefine/>
    <w:semiHidden/>
    <w:rsid w:val="00FB613F"/>
    <w:pPr>
      <w:ind w:left="2160" w:hanging="240"/>
    </w:pPr>
  </w:style>
  <w:style w:type="paragraph" w:styleId="IndexHeading">
    <w:name w:val="index heading"/>
    <w:basedOn w:val="Normal"/>
    <w:next w:val="Index1"/>
    <w:semiHidden/>
    <w:rsid w:val="00FB613F"/>
    <w:rPr>
      <w:rFonts w:ascii="Arial" w:hAnsi="Arial"/>
      <w:b/>
    </w:rPr>
  </w:style>
  <w:style w:type="paragraph" w:styleId="List">
    <w:name w:val="List"/>
    <w:basedOn w:val="Normal"/>
    <w:rsid w:val="00FB613F"/>
    <w:pPr>
      <w:ind w:left="283" w:hanging="283"/>
    </w:pPr>
  </w:style>
  <w:style w:type="paragraph" w:styleId="List2">
    <w:name w:val="List 2"/>
    <w:basedOn w:val="Normal"/>
    <w:rsid w:val="00FB613F"/>
    <w:pPr>
      <w:ind w:left="566" w:hanging="283"/>
    </w:pPr>
  </w:style>
  <w:style w:type="paragraph" w:styleId="List3">
    <w:name w:val="List 3"/>
    <w:basedOn w:val="Normal"/>
    <w:rsid w:val="00FB613F"/>
    <w:pPr>
      <w:ind w:left="849" w:hanging="283"/>
    </w:pPr>
  </w:style>
  <w:style w:type="paragraph" w:styleId="List4">
    <w:name w:val="List 4"/>
    <w:basedOn w:val="Normal"/>
    <w:rsid w:val="00FB613F"/>
    <w:pPr>
      <w:ind w:left="1132" w:hanging="283"/>
    </w:pPr>
  </w:style>
  <w:style w:type="paragraph" w:styleId="List5">
    <w:name w:val="List 5"/>
    <w:basedOn w:val="Normal"/>
    <w:rsid w:val="00FB613F"/>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rsid w:val="00FB613F"/>
    <w:pPr>
      <w:numPr>
        <w:numId w:val="2"/>
      </w:numPr>
    </w:pPr>
  </w:style>
  <w:style w:type="paragraph" w:styleId="ListContinue">
    <w:name w:val="List Continue"/>
    <w:basedOn w:val="Normal"/>
    <w:rsid w:val="00FB613F"/>
    <w:pPr>
      <w:spacing w:after="120"/>
      <w:ind w:left="283"/>
    </w:pPr>
  </w:style>
  <w:style w:type="paragraph" w:styleId="ListContinue2">
    <w:name w:val="List Continue 2"/>
    <w:basedOn w:val="Normal"/>
    <w:rsid w:val="00FB613F"/>
    <w:pPr>
      <w:spacing w:after="120"/>
      <w:ind w:left="566"/>
    </w:pPr>
  </w:style>
  <w:style w:type="paragraph" w:styleId="ListContinue3">
    <w:name w:val="List Continue 3"/>
    <w:basedOn w:val="Normal"/>
    <w:rsid w:val="00FB613F"/>
    <w:pPr>
      <w:spacing w:after="120"/>
      <w:ind w:left="849"/>
    </w:pPr>
  </w:style>
  <w:style w:type="paragraph" w:styleId="ListContinue4">
    <w:name w:val="List Continue 4"/>
    <w:basedOn w:val="Normal"/>
    <w:rsid w:val="00FB613F"/>
    <w:pPr>
      <w:spacing w:after="120"/>
      <w:ind w:left="1132"/>
    </w:pPr>
  </w:style>
  <w:style w:type="paragraph" w:styleId="ListContinue5">
    <w:name w:val="List Continue 5"/>
    <w:basedOn w:val="Normal"/>
    <w:rsid w:val="00FB613F"/>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rsid w:val="00FB613F"/>
    <w:pPr>
      <w:numPr>
        <w:numId w:val="3"/>
      </w:numPr>
    </w:pPr>
  </w:style>
  <w:style w:type="paragraph" w:styleId="MacroText">
    <w:name w:val="macro"/>
    <w:semiHidden/>
    <w:rsid w:val="00FB613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FB61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FB613F"/>
    <w:pPr>
      <w:ind w:left="720"/>
    </w:pPr>
  </w:style>
  <w:style w:type="paragraph" w:styleId="NoteHeading">
    <w:name w:val="Note Heading"/>
    <w:basedOn w:val="Normal"/>
    <w:next w:val="Normal"/>
    <w:rsid w:val="00FB613F"/>
  </w:style>
  <w:style w:type="paragraph" w:customStyle="1" w:styleId="NoteHead">
    <w:name w:val="NoteHead"/>
    <w:basedOn w:val="Normal"/>
    <w:next w:val="Subject"/>
    <w:rsid w:val="00FB613F"/>
    <w:pPr>
      <w:spacing w:before="720" w:after="720"/>
      <w:jc w:val="center"/>
    </w:pPr>
    <w:rPr>
      <w:b/>
      <w:smallCaps/>
    </w:rPr>
  </w:style>
  <w:style w:type="paragraph" w:customStyle="1" w:styleId="Subject">
    <w:name w:val="Subject"/>
    <w:basedOn w:val="Normal"/>
    <w:next w:val="Normal"/>
    <w:rsid w:val="00FB613F"/>
    <w:pPr>
      <w:spacing w:after="480"/>
      <w:ind w:left="1191" w:hanging="1191"/>
      <w:jc w:val="left"/>
    </w:pPr>
    <w:rPr>
      <w:b/>
    </w:rPr>
  </w:style>
  <w:style w:type="paragraph" w:customStyle="1" w:styleId="NoteList">
    <w:name w:val="NoteList"/>
    <w:basedOn w:val="Normal"/>
    <w:next w:val="Subject"/>
    <w:rsid w:val="00FB613F"/>
    <w:pPr>
      <w:tabs>
        <w:tab w:val="left" w:pos="5823"/>
      </w:tabs>
      <w:spacing w:before="720" w:after="720"/>
      <w:ind w:left="5104" w:hanging="3119"/>
      <w:jc w:val="left"/>
    </w:pPr>
    <w:rPr>
      <w:b/>
      <w:smallCaps/>
    </w:rPr>
  </w:style>
  <w:style w:type="paragraph" w:customStyle="1" w:styleId="NumPar1">
    <w:name w:val="NumPar 1"/>
    <w:basedOn w:val="Heading1"/>
    <w:next w:val="Text1"/>
    <w:rsid w:val="00FB613F"/>
    <w:pPr>
      <w:keepNext w:val="0"/>
      <w:spacing w:before="0"/>
      <w:ind w:left="483" w:hanging="483"/>
      <w:outlineLvl w:val="9"/>
    </w:pPr>
    <w:rPr>
      <w:b w:val="0"/>
      <w:smallCaps w:val="0"/>
    </w:rPr>
  </w:style>
  <w:style w:type="paragraph" w:customStyle="1" w:styleId="NumPar2">
    <w:name w:val="NumPar 2"/>
    <w:basedOn w:val="Heading2"/>
    <w:next w:val="Text2"/>
    <w:rsid w:val="00FB613F"/>
    <w:pPr>
      <w:keepNext w:val="0"/>
      <w:outlineLvl w:val="9"/>
    </w:pPr>
    <w:rPr>
      <w:b w:val="0"/>
    </w:rPr>
  </w:style>
  <w:style w:type="paragraph" w:customStyle="1" w:styleId="NumPar3">
    <w:name w:val="NumPar 3"/>
    <w:basedOn w:val="Heading3"/>
    <w:next w:val="Text3"/>
    <w:rsid w:val="00FB613F"/>
    <w:pPr>
      <w:keepNext w:val="0"/>
      <w:outlineLvl w:val="9"/>
    </w:pPr>
    <w:rPr>
      <w:i w:val="0"/>
    </w:rPr>
  </w:style>
  <w:style w:type="paragraph" w:customStyle="1" w:styleId="NumPar4">
    <w:name w:val="NumPar 4"/>
    <w:basedOn w:val="Heading4"/>
    <w:next w:val="Text4"/>
    <w:rsid w:val="00FB613F"/>
    <w:pPr>
      <w:keepNext w:val="0"/>
      <w:outlineLvl w:val="9"/>
    </w:pPr>
  </w:style>
  <w:style w:type="paragraph" w:customStyle="1" w:styleId="PartTitle">
    <w:name w:val="PartTitle"/>
    <w:basedOn w:val="Normal"/>
    <w:next w:val="ChapterTitle"/>
    <w:rsid w:val="00FB613F"/>
    <w:pPr>
      <w:keepNext/>
      <w:pageBreakBefore/>
      <w:spacing w:after="480"/>
      <w:jc w:val="center"/>
    </w:pPr>
    <w:rPr>
      <w:b/>
      <w:sz w:val="36"/>
    </w:rPr>
  </w:style>
  <w:style w:type="paragraph" w:styleId="PlainText">
    <w:name w:val="Plain Text"/>
    <w:basedOn w:val="Normal"/>
    <w:rsid w:val="00FB613F"/>
    <w:rPr>
      <w:rFonts w:ascii="Courier New" w:hAnsi="Courier New"/>
      <w:sz w:val="20"/>
    </w:rPr>
  </w:style>
  <w:style w:type="paragraph" w:styleId="Salutation">
    <w:name w:val="Salutation"/>
    <w:basedOn w:val="Normal"/>
    <w:next w:val="Normal"/>
    <w:rsid w:val="00FB613F"/>
  </w:style>
  <w:style w:type="paragraph" w:styleId="Signature">
    <w:name w:val="Signature"/>
    <w:basedOn w:val="Normal"/>
    <w:next w:val="Enclosures"/>
    <w:rsid w:val="00FB613F"/>
    <w:pPr>
      <w:tabs>
        <w:tab w:val="left" w:pos="5103"/>
      </w:tabs>
      <w:spacing w:before="1200" w:after="0"/>
      <w:ind w:left="5103"/>
      <w:jc w:val="center"/>
    </w:pPr>
  </w:style>
  <w:style w:type="paragraph" w:styleId="Subtitle">
    <w:name w:val="Subtitle"/>
    <w:basedOn w:val="Normal"/>
    <w:qFormat/>
    <w:rsid w:val="00FB613F"/>
    <w:pPr>
      <w:spacing w:after="60"/>
      <w:jc w:val="center"/>
      <w:outlineLvl w:val="1"/>
    </w:pPr>
    <w:rPr>
      <w:rFonts w:ascii="Arial" w:hAnsi="Arial"/>
    </w:rPr>
  </w:style>
  <w:style w:type="paragraph" w:customStyle="1" w:styleId="SubTitle1">
    <w:name w:val="SubTitle 1"/>
    <w:basedOn w:val="Normal"/>
    <w:next w:val="SubTitle2"/>
    <w:rsid w:val="00FB613F"/>
    <w:pPr>
      <w:jc w:val="center"/>
    </w:pPr>
    <w:rPr>
      <w:b/>
      <w:sz w:val="40"/>
    </w:rPr>
  </w:style>
  <w:style w:type="paragraph" w:customStyle="1" w:styleId="SubTitle2">
    <w:name w:val="SubTitle 2"/>
    <w:basedOn w:val="Normal"/>
    <w:rsid w:val="00FB613F"/>
    <w:pPr>
      <w:jc w:val="center"/>
    </w:pPr>
    <w:rPr>
      <w:b/>
      <w:sz w:val="32"/>
    </w:rPr>
  </w:style>
  <w:style w:type="paragraph" w:styleId="TableofAuthorities">
    <w:name w:val="table of authorities"/>
    <w:basedOn w:val="Normal"/>
    <w:next w:val="Normal"/>
    <w:semiHidden/>
    <w:rsid w:val="00FB613F"/>
    <w:pPr>
      <w:ind w:left="240" w:hanging="240"/>
    </w:pPr>
  </w:style>
  <w:style w:type="paragraph" w:styleId="TableofFigures">
    <w:name w:val="table of figures"/>
    <w:basedOn w:val="Normal"/>
    <w:next w:val="Normal"/>
    <w:semiHidden/>
    <w:rsid w:val="00FB613F"/>
    <w:pPr>
      <w:ind w:left="480" w:hanging="480"/>
    </w:pPr>
  </w:style>
  <w:style w:type="paragraph" w:styleId="Title">
    <w:name w:val="Title"/>
    <w:basedOn w:val="Normal"/>
    <w:next w:val="SubTitle1"/>
    <w:qFormat/>
    <w:rsid w:val="00FB613F"/>
    <w:pPr>
      <w:spacing w:after="480"/>
      <w:jc w:val="center"/>
    </w:pPr>
    <w:rPr>
      <w:b/>
      <w:kern w:val="28"/>
      <w:sz w:val="48"/>
    </w:rPr>
  </w:style>
  <w:style w:type="paragraph" w:styleId="TOAHeading">
    <w:name w:val="toa heading"/>
    <w:basedOn w:val="Normal"/>
    <w:next w:val="Normal"/>
    <w:semiHidden/>
    <w:rsid w:val="00FB613F"/>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rsid w:val="00FB613F"/>
    <w:pPr>
      <w:ind w:left="1200"/>
    </w:pPr>
  </w:style>
  <w:style w:type="paragraph" w:styleId="TOC7">
    <w:name w:val="toc 7"/>
    <w:basedOn w:val="Normal"/>
    <w:next w:val="Normal"/>
    <w:autoRedefine/>
    <w:semiHidden/>
    <w:rsid w:val="00FB613F"/>
    <w:pPr>
      <w:ind w:left="1440"/>
    </w:pPr>
  </w:style>
  <w:style w:type="paragraph" w:styleId="TOC8">
    <w:name w:val="toc 8"/>
    <w:basedOn w:val="Normal"/>
    <w:next w:val="Normal"/>
    <w:autoRedefine/>
    <w:semiHidden/>
    <w:rsid w:val="00FB613F"/>
    <w:pPr>
      <w:ind w:left="1680"/>
    </w:pPr>
  </w:style>
  <w:style w:type="paragraph" w:styleId="TOC9">
    <w:name w:val="toc 9"/>
    <w:basedOn w:val="Normal"/>
    <w:next w:val="Normal"/>
    <w:autoRedefine/>
    <w:semiHidden/>
    <w:rsid w:val="00FB613F"/>
    <w:pPr>
      <w:ind w:left="1920"/>
    </w:pPr>
  </w:style>
  <w:style w:type="paragraph" w:customStyle="1" w:styleId="YReferences">
    <w:name w:val="YReferences"/>
    <w:basedOn w:val="Normal"/>
    <w:next w:val="Normal"/>
    <w:rsid w:val="00FB613F"/>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FB613F"/>
    <w:rPr>
      <w:rFonts w:ascii="TimesNewRomanPS" w:hAnsi="TimesNewRomanPS"/>
      <w:position w:val="6"/>
      <w:sz w:val="16"/>
    </w:rPr>
  </w:style>
  <w:style w:type="character" w:styleId="PageNumber">
    <w:name w:val="page number"/>
    <w:basedOn w:val="DefaultParagraphFont"/>
    <w:rsid w:val="00FB613F"/>
  </w:style>
  <w:style w:type="paragraph" w:customStyle="1" w:styleId="Heading2b">
    <w:name w:val="Heading2b"/>
    <w:basedOn w:val="Normal"/>
    <w:rsid w:val="00FB613F"/>
    <w:pPr>
      <w:ind w:left="567" w:hanging="567"/>
      <w:jc w:val="center"/>
    </w:pPr>
    <w:rPr>
      <w:b/>
      <w:sz w:val="20"/>
      <w:u w:val="single"/>
    </w:rPr>
  </w:style>
  <w:style w:type="paragraph" w:customStyle="1" w:styleId="Annexetitle">
    <w:name w:val="Annexe_title"/>
    <w:basedOn w:val="Heading1"/>
    <w:next w:val="Normal"/>
    <w:autoRedefine/>
    <w:rsid w:val="00FB613F"/>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FB613F"/>
    <w:rPr>
      <w:color w:val="0000FF"/>
      <w:u w:val="single"/>
    </w:rPr>
  </w:style>
  <w:style w:type="paragraph" w:customStyle="1" w:styleId="normaltableau">
    <w:name w:val="normal_tableau"/>
    <w:basedOn w:val="Normal"/>
    <w:rsid w:val="00FB613F"/>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630694">
      <w:bodyDiv w:val="1"/>
      <w:marLeft w:val="0"/>
      <w:marRight w:val="0"/>
      <w:marTop w:val="0"/>
      <w:marBottom w:val="0"/>
      <w:divBdr>
        <w:top w:val="none" w:sz="0" w:space="0" w:color="auto"/>
        <w:left w:val="none" w:sz="0" w:space="0" w:color="auto"/>
        <w:bottom w:val="none" w:sz="0" w:space="0" w:color="auto"/>
        <w:right w:val="none" w:sz="0" w:space="0" w:color="auto"/>
      </w:divBdr>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45BA-7768-48ED-B9C4-561E6B8D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142</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daortaberdaj@gmail.com</cp:lastModifiedBy>
  <cp:revision>28</cp:revision>
  <cp:lastPrinted>2013-05-17T10:14:00Z</cp:lastPrinted>
  <dcterms:created xsi:type="dcterms:W3CDTF">2020-04-17T17:06:00Z</dcterms:created>
  <dcterms:modified xsi:type="dcterms:W3CDTF">2025-01-14T09:51:00Z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y fmtid="{D5CDD505-2E9C-101B-9397-08002B2CF9AE}" pid="11" name="GrammarlyDocumentId">
    <vt:lpwstr>eeb0737f47c917d426d828abed546007fc346e775f881d0c27b5c3178452285b</vt:lpwstr>
  </property>
</Properties>
</file>